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AC054" w14:textId="77777777" w:rsidR="00301F88" w:rsidRPr="001371D1" w:rsidRDefault="00301F88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2C22FFA2" w14:textId="77777777" w:rsidR="00301F88" w:rsidRPr="00410A97" w:rsidRDefault="00301F88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</w:p>
    <w:p w14:paraId="0079C9B9" w14:textId="4CC100B2" w:rsidR="007D0BA6" w:rsidRDefault="00312A68" w:rsidP="007D0BA6">
      <w:pPr>
        <w:spacing w:after="0" w:line="240" w:lineRule="auto"/>
        <w:jc w:val="center"/>
        <w:rPr>
          <w:rFonts w:ascii="Roboto" w:eastAsia="Times New Roman" w:hAnsi="Roboto" w:cs="Times New Roman"/>
          <w:sz w:val="28"/>
          <w:szCs w:val="28"/>
        </w:rPr>
      </w:pPr>
      <w:proofErr w:type="spellStart"/>
      <w:r>
        <w:rPr>
          <w:rFonts w:ascii="Roboto" w:eastAsia="Times New Roman" w:hAnsi="Roboto" w:cs="Times New Roman"/>
          <w:sz w:val="28"/>
          <w:szCs w:val="28"/>
        </w:rPr>
        <w:t>Msc</w:t>
      </w:r>
      <w:proofErr w:type="spellEnd"/>
      <w:r>
        <w:rPr>
          <w:rFonts w:ascii="Roboto" w:eastAsia="Times New Roman" w:hAnsi="Roboto" w:cs="Times New Roman"/>
          <w:sz w:val="28"/>
          <w:szCs w:val="28"/>
        </w:rPr>
        <w:t xml:space="preserve"> thesis</w:t>
      </w:r>
      <w:r w:rsidR="00B048BA" w:rsidRPr="00410A97">
        <w:rPr>
          <w:rFonts w:ascii="Roboto" w:eastAsia="Times New Roman" w:hAnsi="Roboto" w:cs="Times New Roman"/>
          <w:sz w:val="28"/>
          <w:szCs w:val="28"/>
        </w:rPr>
        <w:t xml:space="preserve"> proposal: </w:t>
      </w:r>
    </w:p>
    <w:p w14:paraId="300FB530" w14:textId="77777777" w:rsidR="00F91586" w:rsidRPr="00410A97" w:rsidRDefault="00F91586" w:rsidP="007D0BA6">
      <w:pPr>
        <w:spacing w:after="0" w:line="240" w:lineRule="auto"/>
        <w:jc w:val="center"/>
        <w:rPr>
          <w:rFonts w:ascii="Roboto" w:eastAsia="Times New Roman" w:hAnsi="Roboto" w:cs="Times New Roman"/>
          <w:sz w:val="28"/>
          <w:szCs w:val="28"/>
        </w:rPr>
      </w:pPr>
    </w:p>
    <w:p w14:paraId="69124B3A" w14:textId="2CE62877" w:rsidR="000946DF" w:rsidRPr="00410A97" w:rsidRDefault="006C3FC4" w:rsidP="007D0BA6">
      <w:pPr>
        <w:spacing w:after="0" w:line="240" w:lineRule="auto"/>
        <w:jc w:val="center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Times New Roman" w:hAnsi="Roboto" w:cs="Times New Roman"/>
          <w:sz w:val="32"/>
          <w:szCs w:val="32"/>
        </w:rPr>
        <w:t xml:space="preserve">Replacing </w:t>
      </w:r>
      <w:r w:rsidR="00E167D1">
        <w:rPr>
          <w:rFonts w:ascii="Roboto" w:eastAsia="Times New Roman" w:hAnsi="Roboto" w:cs="Times New Roman"/>
          <w:sz w:val="32"/>
          <w:szCs w:val="32"/>
        </w:rPr>
        <w:t xml:space="preserve">the </w:t>
      </w:r>
      <w:r>
        <w:rPr>
          <w:rFonts w:ascii="Roboto" w:eastAsia="Times New Roman" w:hAnsi="Roboto" w:cs="Times New Roman"/>
          <w:sz w:val="32"/>
          <w:szCs w:val="32"/>
        </w:rPr>
        <w:t xml:space="preserve">Monte Carlo </w:t>
      </w:r>
      <w:r w:rsidR="00D24A55">
        <w:rPr>
          <w:rFonts w:ascii="Roboto" w:eastAsia="Times New Roman" w:hAnsi="Roboto" w:cs="Times New Roman"/>
          <w:sz w:val="32"/>
          <w:szCs w:val="32"/>
        </w:rPr>
        <w:t>S</w:t>
      </w:r>
      <w:r>
        <w:rPr>
          <w:rFonts w:ascii="Roboto" w:eastAsia="Times New Roman" w:hAnsi="Roboto" w:cs="Times New Roman"/>
          <w:sz w:val="32"/>
          <w:szCs w:val="32"/>
        </w:rPr>
        <w:t xml:space="preserve">imulation by the COS </w:t>
      </w:r>
      <w:r w:rsidR="00D24A55">
        <w:rPr>
          <w:rFonts w:ascii="Roboto" w:eastAsia="Times New Roman" w:hAnsi="Roboto" w:cs="Times New Roman"/>
          <w:sz w:val="32"/>
          <w:szCs w:val="32"/>
        </w:rPr>
        <w:t>M</w:t>
      </w:r>
      <w:r>
        <w:rPr>
          <w:rFonts w:ascii="Roboto" w:eastAsia="Times New Roman" w:hAnsi="Roboto" w:cs="Times New Roman"/>
          <w:sz w:val="32"/>
          <w:szCs w:val="32"/>
        </w:rPr>
        <w:t xml:space="preserve">ethod </w:t>
      </w:r>
      <w:r w:rsidR="0029394D">
        <w:rPr>
          <w:rFonts w:ascii="Roboto" w:eastAsia="Times New Roman" w:hAnsi="Roboto" w:cs="Times New Roman"/>
          <w:sz w:val="32"/>
          <w:szCs w:val="32"/>
        </w:rPr>
        <w:t xml:space="preserve">for </w:t>
      </w:r>
      <w:r>
        <w:rPr>
          <w:rFonts w:ascii="Roboto" w:eastAsia="Times New Roman" w:hAnsi="Roboto" w:cs="Times New Roman"/>
          <w:sz w:val="32"/>
          <w:szCs w:val="32"/>
        </w:rPr>
        <w:t>PFE</w:t>
      </w:r>
      <w:r w:rsidR="0059588C">
        <w:rPr>
          <w:rFonts w:ascii="Roboto" w:eastAsia="Times New Roman" w:hAnsi="Roboto" w:cs="Times New Roman"/>
          <w:sz w:val="32"/>
          <w:szCs w:val="32"/>
        </w:rPr>
        <w:t xml:space="preserve"> </w:t>
      </w:r>
      <w:r>
        <w:rPr>
          <w:rFonts w:ascii="Roboto" w:eastAsia="Times New Roman" w:hAnsi="Roboto" w:cs="Times New Roman"/>
          <w:sz w:val="32"/>
          <w:szCs w:val="32"/>
        </w:rPr>
        <w:t>(Potential Future Exposure)</w:t>
      </w:r>
      <w:r w:rsidR="00D24A55">
        <w:rPr>
          <w:rFonts w:ascii="Roboto" w:eastAsia="Times New Roman" w:hAnsi="Roboto" w:cs="Times New Roman"/>
          <w:sz w:val="32"/>
          <w:szCs w:val="32"/>
        </w:rPr>
        <w:t xml:space="preserve"> Calculations</w:t>
      </w:r>
      <w:r>
        <w:rPr>
          <w:rFonts w:ascii="Roboto" w:eastAsia="Times New Roman" w:hAnsi="Roboto" w:cs="Times New Roman"/>
          <w:sz w:val="32"/>
          <w:szCs w:val="32"/>
        </w:rPr>
        <w:t xml:space="preserve"> </w:t>
      </w:r>
      <w:r w:rsidR="0059588C">
        <w:rPr>
          <w:rFonts w:ascii="Roboto" w:eastAsia="Times New Roman" w:hAnsi="Roboto" w:cs="Times New Roman"/>
          <w:sz w:val="32"/>
          <w:szCs w:val="32"/>
        </w:rPr>
        <w:t xml:space="preserve"> </w:t>
      </w:r>
      <w:r w:rsidR="00E12525">
        <w:rPr>
          <w:rFonts w:ascii="Roboto" w:eastAsia="Times New Roman" w:hAnsi="Roboto" w:cs="Times New Roman"/>
          <w:sz w:val="32"/>
          <w:szCs w:val="32"/>
        </w:rPr>
        <w:t xml:space="preserve"> </w:t>
      </w:r>
    </w:p>
    <w:p w14:paraId="153044A2" w14:textId="77777777" w:rsidR="00CE0716" w:rsidRPr="00410A97" w:rsidRDefault="00CE0716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</w:p>
    <w:p w14:paraId="3CF10867" w14:textId="76045A2B" w:rsidR="00B46C3A" w:rsidRPr="00410A97" w:rsidRDefault="00B46C3A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  <w:r w:rsidRPr="00410A97">
        <w:rPr>
          <w:rFonts w:ascii="Roboto" w:eastAsia="Times New Roman" w:hAnsi="Roboto" w:cs="Times New Roman"/>
          <w:sz w:val="24"/>
          <w:szCs w:val="24"/>
        </w:rPr>
        <w:t xml:space="preserve">Fang </w:t>
      </w:r>
      <w:proofErr w:type="spellStart"/>
      <w:r w:rsidRPr="00410A97">
        <w:rPr>
          <w:rFonts w:ascii="Roboto" w:eastAsia="Times New Roman" w:hAnsi="Roboto" w:cs="Times New Roman"/>
          <w:sz w:val="24"/>
          <w:szCs w:val="24"/>
        </w:rPr>
        <w:t>Fan</w:t>
      </w:r>
      <w:r w:rsidR="00410A97">
        <w:rPr>
          <w:rFonts w:ascii="Roboto" w:eastAsia="Times New Roman" w:hAnsi="Roboto" w:cs="Times New Roman"/>
          <w:sz w:val="24"/>
          <w:szCs w:val="24"/>
        </w:rPr>
        <w:t>g</w:t>
      </w:r>
      <w:proofErr w:type="spellEnd"/>
      <w:r w:rsidR="004A5A39">
        <w:rPr>
          <w:rStyle w:val="FootnoteReference"/>
          <w:rFonts w:ascii="Roboto" w:eastAsia="Times New Roman" w:hAnsi="Roboto" w:cs="Times New Roman"/>
          <w:sz w:val="24"/>
          <w:szCs w:val="24"/>
        </w:rPr>
        <w:footnoteReference w:id="2"/>
      </w:r>
    </w:p>
    <w:p w14:paraId="592494B2" w14:textId="04404BE3" w:rsidR="00B46C3A" w:rsidRDefault="00B46C3A" w:rsidP="001A191D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31ABED0D" w14:textId="77777777" w:rsidR="00974A00" w:rsidRDefault="00974A00" w:rsidP="001A191D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48F228BE" w14:textId="799BE384" w:rsidR="00F91586" w:rsidRDefault="00F91586" w:rsidP="001A191D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2ECA2892" w14:textId="0B167635" w:rsidR="000D4B07" w:rsidRPr="002D4AC3" w:rsidRDefault="000D4B07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Background</w:t>
      </w:r>
    </w:p>
    <w:p w14:paraId="6C5CC880" w14:textId="77777777" w:rsidR="000D4B07" w:rsidRPr="00410A97" w:rsidRDefault="000D4B07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25E87EF" w14:textId="77777777" w:rsidR="00BC4B75" w:rsidRDefault="00BC4B75" w:rsidP="00BC4B7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25BB0D4E" w14:textId="01F88C40" w:rsidR="00BC4B75" w:rsidRPr="00410A97" w:rsidRDefault="00D24A55" w:rsidP="00BC4B7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The quantification of the c</w:t>
      </w:r>
      <w:r w:rsidR="00BC4B75">
        <w:rPr>
          <w:rFonts w:ascii="Roboto" w:eastAsia="Times New Roman" w:hAnsi="Roboto" w:cs="Times New Roman"/>
          <w:sz w:val="24"/>
          <w:szCs w:val="24"/>
        </w:rPr>
        <w:t>ounterparty credit risk</w:t>
      </w:r>
      <w:r>
        <w:rPr>
          <w:rFonts w:ascii="Roboto" w:eastAsia="Times New Roman" w:hAnsi="Roboto" w:cs="Times New Roman"/>
          <w:sz w:val="24"/>
          <w:szCs w:val="24"/>
        </w:rPr>
        <w:t xml:space="preserve"> (CCR)</w:t>
      </w:r>
      <w:r w:rsidR="00BC4B75">
        <w:rPr>
          <w:rFonts w:ascii="Roboto" w:eastAsia="Times New Roman" w:hAnsi="Roboto" w:cs="Times New Roman"/>
          <w:sz w:val="24"/>
          <w:szCs w:val="24"/>
        </w:rPr>
        <w:t xml:space="preserve"> is</w:t>
      </w:r>
      <w:r>
        <w:rPr>
          <w:rFonts w:ascii="Roboto" w:eastAsia="Times New Roman" w:hAnsi="Roboto" w:cs="Times New Roman"/>
          <w:sz w:val="24"/>
          <w:szCs w:val="24"/>
        </w:rPr>
        <w:t xml:space="preserve"> the subject of this thesis. CCR is</w:t>
      </w:r>
      <w:r w:rsidR="00BC4B75">
        <w:rPr>
          <w:rFonts w:ascii="Roboto" w:eastAsia="Times New Roman" w:hAnsi="Roboto" w:cs="Times New Roman"/>
          <w:sz w:val="24"/>
          <w:szCs w:val="24"/>
        </w:rPr>
        <w:t xml:space="preserve"> the risk</w:t>
      </w:r>
      <w:r w:rsidR="00394B12">
        <w:rPr>
          <w:rFonts w:ascii="Roboto" w:eastAsia="Times New Roman" w:hAnsi="Roboto" w:cs="Times New Roman"/>
          <w:sz w:val="24"/>
          <w:szCs w:val="24"/>
        </w:rPr>
        <w:t xml:space="preserve"> that </w:t>
      </w:r>
      <w:r w:rsidR="008C5472">
        <w:rPr>
          <w:rFonts w:ascii="Roboto" w:eastAsia="Times New Roman" w:hAnsi="Roboto" w:cs="Times New Roman"/>
          <w:sz w:val="24"/>
          <w:szCs w:val="24"/>
        </w:rPr>
        <w:t xml:space="preserve">a </w:t>
      </w:r>
      <w:r w:rsidR="00D326CF">
        <w:rPr>
          <w:rFonts w:ascii="Roboto" w:eastAsia="Times New Roman" w:hAnsi="Roboto" w:cs="Times New Roman"/>
          <w:sz w:val="24"/>
          <w:szCs w:val="24"/>
        </w:rPr>
        <w:t>bank</w:t>
      </w:r>
      <w:r w:rsidR="006C3FC4">
        <w:rPr>
          <w:rFonts w:ascii="Roboto" w:eastAsia="Times New Roman" w:hAnsi="Roboto" w:cs="Times New Roman"/>
          <w:sz w:val="24"/>
          <w:szCs w:val="24"/>
        </w:rPr>
        <w:t xml:space="preserve"> suffers</w:t>
      </w:r>
      <w:r w:rsidR="00C91510">
        <w:rPr>
          <w:rFonts w:ascii="Roboto" w:eastAsia="Times New Roman" w:hAnsi="Roboto" w:cs="Times New Roman"/>
          <w:sz w:val="24"/>
          <w:szCs w:val="24"/>
        </w:rPr>
        <w:t xml:space="preserve"> from</w:t>
      </w:r>
      <w:r w:rsidR="006C3FC4">
        <w:rPr>
          <w:rFonts w:ascii="Roboto" w:eastAsia="Times New Roman" w:hAnsi="Roboto" w:cs="Times New Roman"/>
          <w:sz w:val="24"/>
          <w:szCs w:val="24"/>
        </w:rPr>
        <w:t xml:space="preserve"> economic losses</w:t>
      </w:r>
      <w:r w:rsidR="008C5472">
        <w:rPr>
          <w:rFonts w:ascii="Roboto" w:eastAsia="Times New Roman" w:hAnsi="Roboto" w:cs="Times New Roman"/>
          <w:sz w:val="24"/>
          <w:szCs w:val="24"/>
        </w:rPr>
        <w:t xml:space="preserve"> </w:t>
      </w:r>
      <w:r>
        <w:rPr>
          <w:rFonts w:ascii="Roboto" w:eastAsia="Times New Roman" w:hAnsi="Roboto" w:cs="Times New Roman"/>
          <w:sz w:val="24"/>
          <w:szCs w:val="24"/>
        </w:rPr>
        <w:t xml:space="preserve">in the OTC (Over-the-Counter) derivatives and Repos </w:t>
      </w:r>
      <w:r w:rsidR="008C5472">
        <w:rPr>
          <w:rFonts w:ascii="Roboto" w:eastAsia="Times New Roman" w:hAnsi="Roboto" w:cs="Times New Roman"/>
          <w:sz w:val="24"/>
          <w:szCs w:val="24"/>
        </w:rPr>
        <w:t xml:space="preserve">due to </w:t>
      </w:r>
      <w:r w:rsidR="006C3FC4">
        <w:rPr>
          <w:rFonts w:ascii="Roboto" w:eastAsia="Times New Roman" w:hAnsi="Roboto" w:cs="Times New Roman"/>
          <w:sz w:val="24"/>
          <w:szCs w:val="24"/>
        </w:rPr>
        <w:t xml:space="preserve">the default of </w:t>
      </w:r>
      <w:r>
        <w:rPr>
          <w:rFonts w:ascii="Roboto" w:eastAsia="Times New Roman" w:hAnsi="Roboto" w:cs="Times New Roman"/>
          <w:sz w:val="24"/>
          <w:szCs w:val="24"/>
        </w:rPr>
        <w:t>the</w:t>
      </w:r>
      <w:r w:rsidR="00FF0D65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C4B75">
        <w:rPr>
          <w:rFonts w:ascii="Roboto" w:eastAsia="Times New Roman" w:hAnsi="Roboto" w:cs="Times New Roman"/>
          <w:sz w:val="24"/>
          <w:szCs w:val="24"/>
        </w:rPr>
        <w:t>counterparty</w:t>
      </w:r>
      <w:r>
        <w:rPr>
          <w:rFonts w:ascii="Roboto" w:eastAsia="Times New Roman" w:hAnsi="Roboto" w:cs="Times New Roman"/>
          <w:sz w:val="24"/>
          <w:szCs w:val="24"/>
        </w:rPr>
        <w:t xml:space="preserve"> of those trading positions</w:t>
      </w:r>
      <w:r w:rsidR="006C3FC4">
        <w:rPr>
          <w:rFonts w:ascii="Roboto" w:eastAsia="Times New Roman" w:hAnsi="Roboto" w:cs="Times New Roman"/>
          <w:sz w:val="24"/>
          <w:szCs w:val="24"/>
        </w:rPr>
        <w:t xml:space="preserve">. </w:t>
      </w:r>
    </w:p>
    <w:p w14:paraId="62F97266" w14:textId="2BD9F5C6" w:rsidR="00D11B5B" w:rsidRPr="0029394D" w:rsidRDefault="00D11B5B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45A3929A" w14:textId="76DE778A" w:rsidR="006C3FC4" w:rsidRDefault="00D24A55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A common measure for the quantification of the CCR is </w:t>
      </w:r>
      <w:r w:rsidR="0029394D">
        <w:rPr>
          <w:rFonts w:ascii="Roboto" w:eastAsia="Times New Roman" w:hAnsi="Roboto" w:cs="Times New Roman"/>
          <w:sz w:val="24"/>
          <w:szCs w:val="24"/>
        </w:rPr>
        <w:t xml:space="preserve">the so-called </w:t>
      </w:r>
      <w:r>
        <w:rPr>
          <w:rFonts w:ascii="Roboto" w:eastAsia="Times New Roman" w:hAnsi="Roboto" w:cs="Times New Roman"/>
          <w:sz w:val="24"/>
          <w:szCs w:val="24"/>
        </w:rPr>
        <w:t xml:space="preserve">Potential Future Exposure (PFE), which is defined as the 97.5% quantile of the </w:t>
      </w:r>
      <w:r w:rsidR="0029394D">
        <w:rPr>
          <w:rFonts w:ascii="Roboto" w:eastAsia="Times New Roman" w:hAnsi="Roboto" w:cs="Times New Roman"/>
          <w:sz w:val="24"/>
          <w:szCs w:val="24"/>
        </w:rPr>
        <w:t xml:space="preserve">future exposure </w:t>
      </w:r>
      <w:r>
        <w:rPr>
          <w:rFonts w:ascii="Roboto" w:eastAsia="Times New Roman" w:hAnsi="Roboto" w:cs="Times New Roman"/>
          <w:sz w:val="24"/>
          <w:szCs w:val="24"/>
        </w:rPr>
        <w:t>distribution of a netting set</w:t>
      </w:r>
      <w:r w:rsidR="0029394D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C17202">
        <w:rPr>
          <w:rFonts w:ascii="Roboto" w:eastAsia="Times New Roman" w:hAnsi="Roboto" w:cs="Times New Roman"/>
          <w:sz w:val="24"/>
          <w:szCs w:val="24"/>
        </w:rPr>
        <w:t>or of</w:t>
      </w:r>
      <w:r w:rsidR="0029394D">
        <w:rPr>
          <w:rFonts w:ascii="Roboto" w:eastAsia="Times New Roman" w:hAnsi="Roboto" w:cs="Times New Roman"/>
          <w:sz w:val="24"/>
          <w:szCs w:val="24"/>
        </w:rPr>
        <w:t xml:space="preserve"> a higher-level portfolio at a</w:t>
      </w:r>
      <w:r>
        <w:rPr>
          <w:rFonts w:ascii="Roboto" w:eastAsia="Times New Roman" w:hAnsi="Roboto" w:cs="Times New Roman"/>
          <w:sz w:val="24"/>
          <w:szCs w:val="24"/>
        </w:rPr>
        <w:t xml:space="preserve"> future time point</w:t>
      </w:r>
      <w:r w:rsidR="0029394D">
        <w:rPr>
          <w:rFonts w:ascii="Roboto" w:eastAsia="Times New Roman" w:hAnsi="Roboto" w:cs="Times New Roman"/>
          <w:sz w:val="24"/>
          <w:szCs w:val="24"/>
        </w:rPr>
        <w:t xml:space="preserve">, as illustrated by </w:t>
      </w:r>
      <w:r w:rsidR="00C17202">
        <w:rPr>
          <w:rFonts w:ascii="Roboto" w:eastAsia="Times New Roman" w:hAnsi="Roboto" w:cs="Times New Roman"/>
          <w:sz w:val="24"/>
          <w:szCs w:val="24"/>
        </w:rPr>
        <w:fldChar w:fldCharType="begin"/>
      </w:r>
      <w:r w:rsidR="00C17202">
        <w:rPr>
          <w:rFonts w:ascii="Roboto" w:eastAsia="Times New Roman" w:hAnsi="Roboto" w:cs="Times New Roman"/>
          <w:sz w:val="24"/>
          <w:szCs w:val="24"/>
        </w:rPr>
        <w:instrText xml:space="preserve"> REF _Ref88905440 \h </w:instrText>
      </w:r>
      <w:r w:rsidR="00C17202">
        <w:rPr>
          <w:rFonts w:ascii="Roboto" w:eastAsia="Times New Roman" w:hAnsi="Roboto" w:cs="Times New Roman"/>
          <w:sz w:val="24"/>
          <w:szCs w:val="24"/>
        </w:rPr>
      </w:r>
      <w:r w:rsidR="00C17202">
        <w:rPr>
          <w:rFonts w:ascii="Roboto" w:eastAsia="Times New Roman" w:hAnsi="Roboto" w:cs="Times New Roman"/>
          <w:sz w:val="24"/>
          <w:szCs w:val="24"/>
        </w:rPr>
        <w:instrText xml:space="preserve"> \* MERGEFORMAT </w:instrText>
      </w:r>
      <w:r w:rsidR="00C17202">
        <w:rPr>
          <w:rFonts w:ascii="Roboto" w:eastAsia="Times New Roman" w:hAnsi="Roboto" w:cs="Times New Roman"/>
          <w:sz w:val="24"/>
          <w:szCs w:val="24"/>
        </w:rPr>
        <w:fldChar w:fldCharType="separate"/>
      </w:r>
      <w:r w:rsidR="00C17202" w:rsidRPr="00C17202">
        <w:rPr>
          <w:rFonts w:ascii="Roboto" w:eastAsia="Times New Roman" w:hAnsi="Roboto" w:cs="Times New Roman"/>
          <w:sz w:val="24"/>
          <w:szCs w:val="24"/>
        </w:rPr>
        <w:t>Figure 1</w:t>
      </w:r>
      <w:r w:rsidR="00C17202">
        <w:rPr>
          <w:rFonts w:ascii="Roboto" w:eastAsia="Times New Roman" w:hAnsi="Roboto" w:cs="Times New Roman"/>
          <w:sz w:val="24"/>
          <w:szCs w:val="24"/>
        </w:rPr>
        <w:fldChar w:fldCharType="end"/>
      </w:r>
      <w:r>
        <w:rPr>
          <w:rFonts w:ascii="Roboto" w:eastAsia="Times New Roman" w:hAnsi="Roboto" w:cs="Times New Roman"/>
          <w:sz w:val="24"/>
          <w:szCs w:val="24"/>
        </w:rPr>
        <w:t xml:space="preserve">. </w:t>
      </w:r>
    </w:p>
    <w:p w14:paraId="66F74F28" w14:textId="5BA40DFB" w:rsidR="0029394D" w:rsidRDefault="0029394D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56B5EE30" w14:textId="6C13E3BF" w:rsidR="0029394D" w:rsidRDefault="0029394D" w:rsidP="0029394D">
      <w:pPr>
        <w:keepNext/>
        <w:shd w:val="clear" w:color="auto" w:fill="FFFFFF"/>
        <w:spacing w:after="0" w:line="240" w:lineRule="auto"/>
        <w:jc w:val="center"/>
      </w:pPr>
      <w:r>
        <w:rPr>
          <w:noProof/>
          <w:lang w:val="en-GB"/>
        </w:rPr>
        <w:drawing>
          <wp:inline distT="0" distB="0" distL="0" distR="0" wp14:anchorId="3E62068F" wp14:editId="4007A3C1">
            <wp:extent cx="4386186" cy="27142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120" cy="271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93498" w14:textId="677BFEF5" w:rsidR="0029394D" w:rsidRDefault="0029394D" w:rsidP="0029394D">
      <w:pPr>
        <w:pStyle w:val="Caption"/>
        <w:jc w:val="center"/>
        <w:rPr>
          <w:rFonts w:ascii="Roboto" w:eastAsia="Times New Roman" w:hAnsi="Roboto" w:cs="Times New Roman"/>
          <w:sz w:val="24"/>
          <w:szCs w:val="24"/>
        </w:rPr>
      </w:pPr>
      <w:bookmarkStart w:id="0" w:name="_Ref88905440"/>
      <w:r>
        <w:t xml:space="preserve">Figure </w:t>
      </w:r>
      <w:fldSimple w:instr=" SEQ Figure \* ARABIC ">
        <w:r>
          <w:rPr>
            <w:noProof/>
          </w:rPr>
          <w:t>1</w:t>
        </w:r>
      </w:fldSimple>
      <w:bookmarkEnd w:id="0"/>
      <w:r>
        <w:t xml:space="preserve"> Illustration of the future exposure distribution</w:t>
      </w:r>
    </w:p>
    <w:p w14:paraId="24A04815" w14:textId="77777777" w:rsidR="006C3FC4" w:rsidRDefault="006C3FC4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D07E982" w14:textId="39214AE2" w:rsidR="00C17202" w:rsidRDefault="00D24A55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The netting set is </w:t>
      </w:r>
      <w:r w:rsidR="00974AF7">
        <w:rPr>
          <w:rFonts w:ascii="Roboto" w:eastAsia="Times New Roman" w:hAnsi="Roboto" w:cs="Times New Roman"/>
          <w:sz w:val="24"/>
          <w:szCs w:val="24"/>
        </w:rPr>
        <w:t>a portfolio of trades</w:t>
      </w:r>
      <w:r w:rsidR="00E167D1">
        <w:rPr>
          <w:rFonts w:ascii="Roboto" w:eastAsia="Times New Roman" w:hAnsi="Roboto" w:cs="Times New Roman"/>
          <w:sz w:val="24"/>
          <w:szCs w:val="24"/>
        </w:rPr>
        <w:t xml:space="preserve">, whereby the </w:t>
      </w:r>
      <w:proofErr w:type="spellStart"/>
      <w:r w:rsidR="00E167D1">
        <w:rPr>
          <w:rFonts w:ascii="Roboto" w:eastAsia="Times New Roman" w:hAnsi="Roboto" w:cs="Times New Roman"/>
          <w:sz w:val="24"/>
          <w:szCs w:val="24"/>
        </w:rPr>
        <w:t>MtM</w:t>
      </w:r>
      <w:proofErr w:type="spellEnd"/>
      <w:r w:rsidR="00E167D1">
        <w:rPr>
          <w:rFonts w:ascii="Roboto" w:eastAsia="Times New Roman" w:hAnsi="Roboto" w:cs="Times New Roman"/>
          <w:sz w:val="24"/>
          <w:szCs w:val="24"/>
        </w:rPr>
        <w:t xml:space="preserve"> prices of the trades</w:t>
      </w:r>
      <w:r w:rsidR="00974AF7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E167D1">
        <w:rPr>
          <w:rFonts w:ascii="Roboto" w:eastAsia="Times New Roman" w:hAnsi="Roboto" w:cs="Times New Roman"/>
          <w:sz w:val="24"/>
          <w:szCs w:val="24"/>
        </w:rPr>
        <w:t xml:space="preserve">are allowed to be netted based on </w:t>
      </w:r>
      <w:r>
        <w:rPr>
          <w:rFonts w:ascii="Roboto" w:eastAsia="Times New Roman" w:hAnsi="Roboto" w:cs="Times New Roman"/>
          <w:sz w:val="24"/>
          <w:szCs w:val="24"/>
        </w:rPr>
        <w:t xml:space="preserve">a bilateral netting agreement </w:t>
      </w:r>
      <w:r w:rsidR="00E167D1">
        <w:rPr>
          <w:rFonts w:ascii="Roboto" w:eastAsia="Times New Roman" w:hAnsi="Roboto" w:cs="Times New Roman"/>
          <w:sz w:val="24"/>
          <w:szCs w:val="24"/>
        </w:rPr>
        <w:t xml:space="preserve">between the bank and its counterparty. </w:t>
      </w:r>
    </w:p>
    <w:p w14:paraId="7618974F" w14:textId="246FB211" w:rsidR="00C17202" w:rsidRDefault="00C17202" w:rsidP="00C1720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lastRenderedPageBreak/>
        <w:t xml:space="preserve">The future exposure, i.e. the total positive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MtM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price, of a netting set is a random variable, since the driving risk factors of the trades</w:t>
      </w:r>
      <w:r w:rsidR="00E167D1">
        <w:rPr>
          <w:rFonts w:ascii="Roboto" w:eastAsia="Times New Roman" w:hAnsi="Roboto" w:cs="Times New Roman"/>
          <w:sz w:val="24"/>
          <w:szCs w:val="24"/>
        </w:rPr>
        <w:t xml:space="preserve"> (</w:t>
      </w:r>
      <w:r>
        <w:rPr>
          <w:rFonts w:ascii="Roboto" w:eastAsia="Times New Roman" w:hAnsi="Roboto" w:cs="Times New Roman"/>
          <w:sz w:val="24"/>
          <w:szCs w:val="24"/>
        </w:rPr>
        <w:t xml:space="preserve">such as interest rates, FX rates, credit spreads,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etc</w:t>
      </w:r>
      <w:proofErr w:type="spellEnd"/>
      <w:r w:rsidR="00E167D1">
        <w:rPr>
          <w:rFonts w:ascii="Roboto" w:eastAsia="Times New Roman" w:hAnsi="Roboto" w:cs="Times New Roman"/>
          <w:sz w:val="24"/>
          <w:szCs w:val="24"/>
        </w:rPr>
        <w:t>)</w:t>
      </w:r>
      <w:r>
        <w:rPr>
          <w:rFonts w:ascii="Roboto" w:eastAsia="Times New Roman" w:hAnsi="Roboto" w:cs="Times New Roman"/>
          <w:sz w:val="24"/>
          <w:szCs w:val="24"/>
        </w:rPr>
        <w:t xml:space="preserve"> at a future time point are not </w:t>
      </w:r>
      <w:r w:rsidR="00E167D1">
        <w:rPr>
          <w:rFonts w:ascii="Roboto" w:eastAsia="Times New Roman" w:hAnsi="Roboto" w:cs="Times New Roman"/>
          <w:sz w:val="24"/>
          <w:szCs w:val="24"/>
        </w:rPr>
        <w:t xml:space="preserve">yet known </w:t>
      </w:r>
      <w:r>
        <w:rPr>
          <w:rFonts w:ascii="Roboto" w:eastAsia="Times New Roman" w:hAnsi="Roboto" w:cs="Times New Roman"/>
          <w:sz w:val="24"/>
          <w:szCs w:val="24"/>
        </w:rPr>
        <w:t>today.</w:t>
      </w:r>
    </w:p>
    <w:p w14:paraId="6F80AA52" w14:textId="77777777" w:rsidR="00C17202" w:rsidRDefault="00C17202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12341407" w14:textId="77777777" w:rsidR="00C17202" w:rsidRDefault="00C17202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PFE is usually adopted by banks to define the trading limit to control CCR. T</w:t>
      </w:r>
      <w:r w:rsidR="00974AF7">
        <w:rPr>
          <w:rFonts w:ascii="Roboto" w:eastAsia="Times New Roman" w:hAnsi="Roboto" w:cs="Times New Roman"/>
          <w:sz w:val="24"/>
          <w:szCs w:val="24"/>
        </w:rPr>
        <w:t xml:space="preserve">he standard </w:t>
      </w:r>
      <w:r>
        <w:rPr>
          <w:rFonts w:ascii="Roboto" w:eastAsia="Times New Roman" w:hAnsi="Roboto" w:cs="Times New Roman"/>
          <w:sz w:val="24"/>
          <w:szCs w:val="24"/>
        </w:rPr>
        <w:t>numerical method,</w:t>
      </w:r>
      <w:r w:rsidR="00974AF7">
        <w:rPr>
          <w:rFonts w:ascii="Roboto" w:eastAsia="Times New Roman" w:hAnsi="Roboto" w:cs="Times New Roman"/>
          <w:sz w:val="24"/>
          <w:szCs w:val="24"/>
        </w:rPr>
        <w:t xml:space="preserve"> if not the only</w:t>
      </w:r>
      <w:r>
        <w:rPr>
          <w:rFonts w:ascii="Roboto" w:eastAsia="Times New Roman" w:hAnsi="Roboto" w:cs="Times New Roman"/>
          <w:sz w:val="24"/>
          <w:szCs w:val="24"/>
        </w:rPr>
        <w:t xml:space="preserve"> method</w:t>
      </w:r>
      <w:r w:rsidR="00974AF7">
        <w:rPr>
          <w:rFonts w:ascii="Roboto" w:eastAsia="Times New Roman" w:hAnsi="Roboto" w:cs="Times New Roman"/>
          <w:sz w:val="24"/>
          <w:szCs w:val="24"/>
        </w:rPr>
        <w:t xml:space="preserve">, </w:t>
      </w:r>
      <w:r w:rsidR="00186F2D">
        <w:rPr>
          <w:rFonts w:ascii="Roboto" w:eastAsia="Times New Roman" w:hAnsi="Roboto" w:cs="Times New Roman"/>
          <w:sz w:val="24"/>
          <w:szCs w:val="24"/>
        </w:rPr>
        <w:t xml:space="preserve">in industry for </w:t>
      </w:r>
      <w:r w:rsidR="00974AF7">
        <w:rPr>
          <w:rFonts w:ascii="Roboto" w:eastAsia="Times New Roman" w:hAnsi="Roboto" w:cs="Times New Roman"/>
          <w:sz w:val="24"/>
          <w:szCs w:val="24"/>
        </w:rPr>
        <w:t>PFE</w:t>
      </w:r>
      <w:r>
        <w:rPr>
          <w:rFonts w:ascii="Roboto" w:eastAsia="Times New Roman" w:hAnsi="Roboto" w:cs="Times New Roman"/>
          <w:sz w:val="24"/>
          <w:szCs w:val="24"/>
        </w:rPr>
        <w:t xml:space="preserve"> calculations</w:t>
      </w:r>
      <w:r w:rsidR="00974AF7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186F2D">
        <w:rPr>
          <w:rFonts w:ascii="Roboto" w:eastAsia="Times New Roman" w:hAnsi="Roboto" w:cs="Times New Roman"/>
          <w:sz w:val="24"/>
          <w:szCs w:val="24"/>
        </w:rPr>
        <w:t>is the Monte Carlo simulation</w:t>
      </w:r>
      <w:r>
        <w:rPr>
          <w:rFonts w:ascii="Roboto" w:eastAsia="Times New Roman" w:hAnsi="Roboto" w:cs="Times New Roman"/>
          <w:sz w:val="24"/>
          <w:szCs w:val="24"/>
        </w:rPr>
        <w:t>.</w:t>
      </w:r>
      <w:r w:rsidR="00186F2D"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2652443F" w14:textId="77777777" w:rsidR="00C17202" w:rsidRDefault="00C17202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D43DB46" w14:textId="0B895B16" w:rsidR="00186F2D" w:rsidRDefault="00C17202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In th</w:t>
      </w:r>
      <w:r w:rsidR="00E167D1">
        <w:rPr>
          <w:rFonts w:ascii="Roboto" w:eastAsia="Times New Roman" w:hAnsi="Roboto" w:cs="Times New Roman"/>
          <w:sz w:val="24"/>
          <w:szCs w:val="24"/>
        </w:rPr>
        <w:t>is</w:t>
      </w:r>
      <w:r>
        <w:rPr>
          <w:rFonts w:ascii="Roboto" w:eastAsia="Times New Roman" w:hAnsi="Roboto" w:cs="Times New Roman"/>
          <w:sz w:val="24"/>
          <w:szCs w:val="24"/>
        </w:rPr>
        <w:t xml:space="preserve"> MC framework, the </w:t>
      </w:r>
      <w:r w:rsidR="00974AF7">
        <w:rPr>
          <w:rFonts w:ascii="Roboto" w:eastAsia="Times New Roman" w:hAnsi="Roboto" w:cs="Times New Roman"/>
          <w:sz w:val="24"/>
          <w:szCs w:val="24"/>
        </w:rPr>
        <w:t xml:space="preserve">risk factors </w:t>
      </w:r>
      <w:r w:rsidR="00186F2D">
        <w:rPr>
          <w:rFonts w:ascii="Roboto" w:eastAsia="Times New Roman" w:hAnsi="Roboto" w:cs="Times New Roman"/>
          <w:sz w:val="24"/>
          <w:szCs w:val="24"/>
        </w:rPr>
        <w:t xml:space="preserve">are first simulated </w:t>
      </w:r>
      <w:r w:rsidR="00974AF7">
        <w:rPr>
          <w:rFonts w:ascii="Roboto" w:eastAsia="Times New Roman" w:hAnsi="Roboto" w:cs="Times New Roman"/>
          <w:sz w:val="24"/>
          <w:szCs w:val="24"/>
        </w:rPr>
        <w:t>according t</w:t>
      </w:r>
      <w:r w:rsidR="00186F2D">
        <w:rPr>
          <w:rFonts w:ascii="Roboto" w:eastAsia="Times New Roman" w:hAnsi="Roboto" w:cs="Times New Roman"/>
          <w:sz w:val="24"/>
          <w:szCs w:val="24"/>
        </w:rPr>
        <w:t xml:space="preserve">o </w:t>
      </w:r>
      <w:r>
        <w:rPr>
          <w:rFonts w:ascii="Roboto" w:eastAsia="Times New Roman" w:hAnsi="Roboto" w:cs="Times New Roman"/>
          <w:sz w:val="24"/>
          <w:szCs w:val="24"/>
        </w:rPr>
        <w:t xml:space="preserve">pre-selected </w:t>
      </w:r>
      <w:r w:rsidR="00186F2D">
        <w:rPr>
          <w:rFonts w:ascii="Roboto" w:eastAsia="Times New Roman" w:hAnsi="Roboto" w:cs="Times New Roman"/>
          <w:sz w:val="24"/>
          <w:szCs w:val="24"/>
        </w:rPr>
        <w:t>stochastic models</w:t>
      </w:r>
      <w:r>
        <w:rPr>
          <w:rFonts w:ascii="Roboto" w:eastAsia="Times New Roman" w:hAnsi="Roboto" w:cs="Times New Roman"/>
          <w:sz w:val="24"/>
          <w:szCs w:val="24"/>
        </w:rPr>
        <w:t>, then</w:t>
      </w:r>
      <w:r w:rsidR="00186F2D">
        <w:rPr>
          <w:rFonts w:ascii="Roboto" w:eastAsia="Times New Roman" w:hAnsi="Roboto" w:cs="Times New Roman"/>
          <w:sz w:val="24"/>
          <w:szCs w:val="24"/>
        </w:rPr>
        <w:t xml:space="preserve"> </w:t>
      </w:r>
      <w:r>
        <w:rPr>
          <w:rFonts w:ascii="Roboto" w:eastAsia="Times New Roman" w:hAnsi="Roboto" w:cs="Times New Roman"/>
          <w:sz w:val="24"/>
          <w:szCs w:val="24"/>
        </w:rPr>
        <w:t>t</w:t>
      </w:r>
      <w:r w:rsidR="00186F2D">
        <w:rPr>
          <w:rFonts w:ascii="Roboto" w:eastAsia="Times New Roman" w:hAnsi="Roboto" w:cs="Times New Roman"/>
          <w:sz w:val="24"/>
          <w:szCs w:val="24"/>
        </w:rPr>
        <w:t>he</w:t>
      </w:r>
      <w:r w:rsidR="00974AF7">
        <w:rPr>
          <w:rFonts w:ascii="Roboto" w:eastAsia="Times New Roman" w:hAnsi="Roboto" w:cs="Times New Roman"/>
          <w:sz w:val="24"/>
          <w:szCs w:val="24"/>
        </w:rPr>
        <w:t xml:space="preserve"> simulated scenarios </w:t>
      </w:r>
      <w:r w:rsidR="00186F2D">
        <w:rPr>
          <w:rFonts w:ascii="Roboto" w:eastAsia="Times New Roman" w:hAnsi="Roboto" w:cs="Times New Roman"/>
          <w:sz w:val="24"/>
          <w:szCs w:val="24"/>
        </w:rPr>
        <w:t xml:space="preserve">are fed </w:t>
      </w:r>
      <w:r w:rsidR="00974AF7">
        <w:rPr>
          <w:rFonts w:ascii="Roboto" w:eastAsia="Times New Roman" w:hAnsi="Roboto" w:cs="Times New Roman"/>
          <w:sz w:val="24"/>
          <w:szCs w:val="24"/>
        </w:rPr>
        <w:t>to the pricin</w:t>
      </w:r>
      <w:r>
        <w:rPr>
          <w:rFonts w:ascii="Roboto" w:eastAsia="Times New Roman" w:hAnsi="Roboto" w:cs="Times New Roman"/>
          <w:sz w:val="24"/>
          <w:szCs w:val="24"/>
        </w:rPr>
        <w:t>g functions of the trades</w:t>
      </w:r>
      <w:r w:rsidR="00186F2D">
        <w:rPr>
          <w:rFonts w:ascii="Roboto" w:eastAsia="Times New Roman" w:hAnsi="Roboto" w:cs="Times New Roman"/>
          <w:sz w:val="24"/>
          <w:szCs w:val="24"/>
        </w:rPr>
        <w:t xml:space="preserve"> to yield the</w:t>
      </w:r>
      <w:r w:rsidR="00E167D1">
        <w:rPr>
          <w:rFonts w:ascii="Roboto" w:eastAsia="Times New Roman" w:hAnsi="Roboto" w:cs="Times New Roman"/>
          <w:sz w:val="24"/>
          <w:szCs w:val="24"/>
        </w:rPr>
        <w:t>ir</w:t>
      </w:r>
      <w:r w:rsidR="00186F2D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="00186F2D">
        <w:rPr>
          <w:rFonts w:ascii="Roboto" w:eastAsia="Times New Roman" w:hAnsi="Roboto" w:cs="Times New Roman"/>
          <w:sz w:val="24"/>
          <w:szCs w:val="24"/>
        </w:rPr>
        <w:t>MtM</w:t>
      </w:r>
      <w:proofErr w:type="spellEnd"/>
      <w:r w:rsidR="00186F2D">
        <w:rPr>
          <w:rFonts w:ascii="Roboto" w:eastAsia="Times New Roman" w:hAnsi="Roboto" w:cs="Times New Roman"/>
          <w:sz w:val="24"/>
          <w:szCs w:val="24"/>
        </w:rPr>
        <w:t xml:space="preserve"> price</w:t>
      </w:r>
      <w:r>
        <w:rPr>
          <w:rFonts w:ascii="Roboto" w:eastAsia="Times New Roman" w:hAnsi="Roboto" w:cs="Times New Roman"/>
          <w:sz w:val="24"/>
          <w:szCs w:val="24"/>
        </w:rPr>
        <w:t>s</w:t>
      </w:r>
      <w:r w:rsidR="00E167D1">
        <w:rPr>
          <w:rFonts w:ascii="Roboto" w:eastAsia="Times New Roman" w:hAnsi="Roboto" w:cs="Times New Roman"/>
          <w:sz w:val="24"/>
          <w:szCs w:val="24"/>
        </w:rPr>
        <w:t xml:space="preserve"> at a future time point</w:t>
      </w:r>
      <w:r w:rsidR="00974AF7">
        <w:rPr>
          <w:rFonts w:ascii="Roboto" w:eastAsia="Times New Roman" w:hAnsi="Roboto" w:cs="Times New Roman"/>
          <w:sz w:val="24"/>
          <w:szCs w:val="24"/>
        </w:rPr>
        <w:t xml:space="preserve">, </w:t>
      </w:r>
      <w:r>
        <w:rPr>
          <w:rFonts w:ascii="Roboto" w:eastAsia="Times New Roman" w:hAnsi="Roboto" w:cs="Times New Roman"/>
          <w:sz w:val="24"/>
          <w:szCs w:val="24"/>
        </w:rPr>
        <w:t xml:space="preserve">and at last </w:t>
      </w:r>
      <w:r w:rsidR="00186F2D">
        <w:rPr>
          <w:rFonts w:ascii="Roboto" w:eastAsia="Times New Roman" w:hAnsi="Roboto" w:cs="Times New Roman"/>
          <w:sz w:val="24"/>
          <w:szCs w:val="24"/>
        </w:rPr>
        <w:t xml:space="preserve">we </w:t>
      </w:r>
      <w:r w:rsidR="00E167D1">
        <w:rPr>
          <w:rFonts w:ascii="Roboto" w:eastAsia="Times New Roman" w:hAnsi="Roboto" w:cs="Times New Roman"/>
          <w:sz w:val="24"/>
          <w:szCs w:val="24"/>
        </w:rPr>
        <w:t xml:space="preserve">aggregate them up to </w:t>
      </w:r>
      <w:r w:rsidR="00186F2D">
        <w:rPr>
          <w:rFonts w:ascii="Roboto" w:eastAsia="Times New Roman" w:hAnsi="Roboto" w:cs="Times New Roman"/>
          <w:sz w:val="24"/>
          <w:szCs w:val="24"/>
        </w:rPr>
        <w:t xml:space="preserve">yield </w:t>
      </w:r>
      <w:r w:rsidR="00974AF7">
        <w:rPr>
          <w:rFonts w:ascii="Roboto" w:eastAsia="Times New Roman" w:hAnsi="Roboto" w:cs="Times New Roman"/>
          <w:sz w:val="24"/>
          <w:szCs w:val="24"/>
        </w:rPr>
        <w:t xml:space="preserve">the </w:t>
      </w:r>
      <w:r>
        <w:rPr>
          <w:rFonts w:ascii="Roboto" w:eastAsia="Times New Roman" w:hAnsi="Roboto" w:cs="Times New Roman"/>
          <w:sz w:val="24"/>
          <w:szCs w:val="24"/>
        </w:rPr>
        <w:t>future exposure distrib</w:t>
      </w:r>
      <w:r w:rsidR="00E167D1">
        <w:rPr>
          <w:rFonts w:ascii="Roboto" w:eastAsia="Times New Roman" w:hAnsi="Roboto" w:cs="Times New Roman"/>
          <w:sz w:val="24"/>
          <w:szCs w:val="24"/>
        </w:rPr>
        <w:t>ution of the whole</w:t>
      </w:r>
      <w:r>
        <w:rPr>
          <w:rFonts w:ascii="Roboto" w:eastAsia="Times New Roman" w:hAnsi="Roboto" w:cs="Times New Roman"/>
          <w:sz w:val="24"/>
          <w:szCs w:val="24"/>
        </w:rPr>
        <w:t xml:space="preserve"> portfolio and return the 97.5%-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th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quantile as </w:t>
      </w:r>
      <w:r w:rsidR="00E167D1">
        <w:rPr>
          <w:rFonts w:ascii="Roboto" w:eastAsia="Times New Roman" w:hAnsi="Roboto" w:cs="Times New Roman"/>
          <w:sz w:val="24"/>
          <w:szCs w:val="24"/>
        </w:rPr>
        <w:t xml:space="preserve">the </w:t>
      </w:r>
      <w:r>
        <w:rPr>
          <w:rFonts w:ascii="Roboto" w:eastAsia="Times New Roman" w:hAnsi="Roboto" w:cs="Times New Roman"/>
          <w:sz w:val="24"/>
          <w:szCs w:val="24"/>
        </w:rPr>
        <w:t>PFE</w:t>
      </w:r>
      <w:r w:rsidR="00E167D1">
        <w:rPr>
          <w:rFonts w:ascii="Roboto" w:eastAsia="Times New Roman" w:hAnsi="Roboto" w:cs="Times New Roman"/>
          <w:sz w:val="24"/>
          <w:szCs w:val="24"/>
        </w:rPr>
        <w:t xml:space="preserve"> value</w:t>
      </w:r>
      <w:r>
        <w:rPr>
          <w:rFonts w:ascii="Roboto" w:eastAsia="Times New Roman" w:hAnsi="Roboto" w:cs="Times New Roman"/>
          <w:sz w:val="24"/>
          <w:szCs w:val="24"/>
        </w:rPr>
        <w:t>.</w:t>
      </w:r>
    </w:p>
    <w:p w14:paraId="77D0E59C" w14:textId="77777777" w:rsidR="00186F2D" w:rsidRDefault="00186F2D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4767AEF2" w14:textId="3A88BAA3" w:rsidR="00974A00" w:rsidRPr="00410A97" w:rsidRDefault="00974A00" w:rsidP="00974A00">
      <w:pPr>
        <w:pStyle w:val="ListParagraph"/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53628CE4" w14:textId="34A354EF" w:rsidR="001375AF" w:rsidRPr="002D4AC3" w:rsidRDefault="001375AF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Challenge</w:t>
      </w:r>
    </w:p>
    <w:p w14:paraId="582D058A" w14:textId="77777777" w:rsidR="001375AF" w:rsidRPr="00186F2D" w:rsidRDefault="001375AF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6994B4CD" w14:textId="77777777" w:rsidR="00C067DF" w:rsidRDefault="00D12A14" w:rsidP="001E74A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The </w:t>
      </w:r>
      <w:r w:rsidR="007E0850">
        <w:rPr>
          <w:rFonts w:ascii="Roboto" w:eastAsia="Times New Roman" w:hAnsi="Roboto" w:cs="Times New Roman"/>
          <w:sz w:val="24"/>
          <w:szCs w:val="24"/>
        </w:rPr>
        <w:t xml:space="preserve">PFE </w:t>
      </w:r>
      <w:r w:rsidR="00C17202">
        <w:rPr>
          <w:rFonts w:ascii="Roboto" w:eastAsia="Times New Roman" w:hAnsi="Roboto" w:cs="Times New Roman"/>
          <w:sz w:val="24"/>
          <w:szCs w:val="24"/>
        </w:rPr>
        <w:t xml:space="preserve">calculation </w:t>
      </w:r>
      <w:r w:rsidR="00C067DF">
        <w:rPr>
          <w:rFonts w:ascii="Roboto" w:eastAsia="Times New Roman" w:hAnsi="Roboto" w:cs="Times New Roman"/>
          <w:sz w:val="24"/>
          <w:szCs w:val="24"/>
        </w:rPr>
        <w:t xml:space="preserve">is </w:t>
      </w:r>
      <w:r w:rsidR="00E167D1">
        <w:rPr>
          <w:rFonts w:ascii="Roboto" w:eastAsia="Times New Roman" w:hAnsi="Roboto" w:cs="Times New Roman"/>
          <w:sz w:val="24"/>
          <w:szCs w:val="24"/>
        </w:rPr>
        <w:t>time consuming since</w:t>
      </w:r>
      <w:r w:rsidR="00C067DF">
        <w:rPr>
          <w:rFonts w:ascii="Roboto" w:eastAsia="Times New Roman" w:hAnsi="Roboto" w:cs="Times New Roman"/>
          <w:sz w:val="24"/>
          <w:szCs w:val="24"/>
        </w:rPr>
        <w:t xml:space="preserve"> the</w:t>
      </w:r>
      <w:r w:rsidR="00E167D1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7E0850">
        <w:rPr>
          <w:rFonts w:ascii="Roboto" w:eastAsia="Times New Roman" w:hAnsi="Roboto" w:cs="Times New Roman"/>
          <w:sz w:val="24"/>
          <w:szCs w:val="24"/>
        </w:rPr>
        <w:t>MC simulation</w:t>
      </w:r>
      <w:r w:rsidR="00C067DF">
        <w:rPr>
          <w:rFonts w:ascii="Roboto" w:eastAsia="Times New Roman" w:hAnsi="Roboto" w:cs="Times New Roman"/>
          <w:sz w:val="24"/>
          <w:szCs w:val="24"/>
        </w:rPr>
        <w:t xml:space="preserve"> method</w:t>
      </w:r>
      <w:r w:rsidR="00E167D1">
        <w:rPr>
          <w:rFonts w:ascii="Roboto" w:eastAsia="Times New Roman" w:hAnsi="Roboto" w:cs="Times New Roman"/>
          <w:sz w:val="24"/>
          <w:szCs w:val="24"/>
        </w:rPr>
        <w:t xml:space="preserve"> has a low convergence rate and </w:t>
      </w:r>
      <w:r w:rsidR="00C067DF">
        <w:rPr>
          <w:rFonts w:ascii="Roboto" w:eastAsia="Times New Roman" w:hAnsi="Roboto" w:cs="Times New Roman"/>
          <w:sz w:val="24"/>
          <w:szCs w:val="24"/>
        </w:rPr>
        <w:t xml:space="preserve">therefore </w:t>
      </w:r>
      <w:r w:rsidR="00E167D1">
        <w:rPr>
          <w:rFonts w:ascii="Roboto" w:eastAsia="Times New Roman" w:hAnsi="Roboto" w:cs="Times New Roman"/>
          <w:sz w:val="24"/>
          <w:szCs w:val="24"/>
        </w:rPr>
        <w:t xml:space="preserve">a large number of simulation is needed to achieve an acceptable level of accuracy. </w:t>
      </w:r>
    </w:p>
    <w:p w14:paraId="4172DCDE" w14:textId="77777777" w:rsidR="00C067DF" w:rsidRDefault="00C067DF" w:rsidP="001E74A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5A1878A" w14:textId="77777777" w:rsidR="00C067DF" w:rsidRDefault="00E167D1" w:rsidP="001E74A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This is not very handy in practice, </w:t>
      </w:r>
      <w:r w:rsidR="00C067DF">
        <w:rPr>
          <w:rFonts w:ascii="Roboto" w:eastAsia="Times New Roman" w:hAnsi="Roboto" w:cs="Times New Roman"/>
          <w:sz w:val="24"/>
          <w:szCs w:val="24"/>
        </w:rPr>
        <w:t xml:space="preserve">especially </w:t>
      </w:r>
      <w:r>
        <w:rPr>
          <w:rFonts w:ascii="Roboto" w:eastAsia="Times New Roman" w:hAnsi="Roboto" w:cs="Times New Roman"/>
          <w:sz w:val="24"/>
          <w:szCs w:val="24"/>
        </w:rPr>
        <w:t>when we are only interested with the marginal impact of one new trade to the PFE value.</w:t>
      </w:r>
      <w:r w:rsidR="007E0850"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1C98B9FF" w14:textId="77777777" w:rsidR="00C067DF" w:rsidRDefault="00C067DF" w:rsidP="001E74A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7B7997B7" w14:textId="0F7BD4A0" w:rsidR="00DD3B34" w:rsidRDefault="00E167D1" w:rsidP="001E74A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Hence, a</w:t>
      </w:r>
      <w:r w:rsidR="00F21936">
        <w:rPr>
          <w:rFonts w:ascii="Roboto" w:eastAsia="Times New Roman" w:hAnsi="Roboto" w:cs="Times New Roman"/>
          <w:sz w:val="24"/>
          <w:szCs w:val="24"/>
        </w:rPr>
        <w:t xml:space="preserve"> faster an</w:t>
      </w:r>
      <w:r>
        <w:rPr>
          <w:rFonts w:ascii="Roboto" w:eastAsia="Times New Roman" w:hAnsi="Roboto" w:cs="Times New Roman"/>
          <w:sz w:val="24"/>
          <w:szCs w:val="24"/>
        </w:rPr>
        <w:t xml:space="preserve">d more accurate alternative method is highly desired. </w:t>
      </w:r>
    </w:p>
    <w:p w14:paraId="08D3E5E5" w14:textId="77777777" w:rsidR="00F21936" w:rsidRDefault="00F21936" w:rsidP="001E74A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02B8834" w14:textId="77777777" w:rsidR="00D11B5B" w:rsidRDefault="00D11B5B" w:rsidP="001E74A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92209A9" w14:textId="52533301" w:rsidR="000D4B07" w:rsidRPr="002D4AC3" w:rsidRDefault="00E005A5" w:rsidP="005B2A41">
      <w:pPr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The goal and content of</w:t>
      </w:r>
      <w:r w:rsidR="000D4B07"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 xml:space="preserve"> this </w:t>
      </w:r>
      <w:r w:rsidR="008554B0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t</w:t>
      </w:r>
      <w:r w:rsidR="00152E25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hesis</w:t>
      </w:r>
    </w:p>
    <w:p w14:paraId="5858016D" w14:textId="084541EB" w:rsidR="000D4B07" w:rsidRDefault="000D4B07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5B00D75D" w14:textId="3B17D615" w:rsidR="00152E25" w:rsidRDefault="00E167D1" w:rsidP="00B949CE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The </w:t>
      </w:r>
      <w:r w:rsidR="00E005A5">
        <w:rPr>
          <w:rFonts w:ascii="Roboto" w:eastAsia="Times New Roman" w:hAnsi="Roboto" w:cs="Times New Roman"/>
          <w:sz w:val="24"/>
          <w:szCs w:val="24"/>
        </w:rPr>
        <w:t>goal</w:t>
      </w:r>
      <w:r w:rsidR="00B949CE">
        <w:rPr>
          <w:rFonts w:ascii="Roboto" w:eastAsia="Times New Roman" w:hAnsi="Roboto" w:cs="Times New Roman"/>
          <w:sz w:val="24"/>
          <w:szCs w:val="24"/>
        </w:rPr>
        <w:t xml:space="preserve"> of</w:t>
      </w:r>
      <w:r w:rsidR="001E74AB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949CE">
        <w:rPr>
          <w:rFonts w:ascii="Roboto" w:eastAsia="Times New Roman" w:hAnsi="Roboto" w:cs="Times New Roman"/>
          <w:sz w:val="24"/>
          <w:szCs w:val="24"/>
        </w:rPr>
        <w:t xml:space="preserve">this </w:t>
      </w:r>
      <w:r w:rsidR="00152E25">
        <w:rPr>
          <w:rFonts w:ascii="Roboto" w:eastAsia="Times New Roman" w:hAnsi="Roboto" w:cs="Times New Roman"/>
          <w:sz w:val="24"/>
          <w:szCs w:val="24"/>
        </w:rPr>
        <w:t>thesis</w:t>
      </w:r>
      <w:r w:rsidR="001E74AB">
        <w:rPr>
          <w:rFonts w:ascii="Roboto" w:eastAsia="Times New Roman" w:hAnsi="Roboto" w:cs="Times New Roman"/>
          <w:sz w:val="24"/>
          <w:szCs w:val="24"/>
        </w:rPr>
        <w:t xml:space="preserve"> project</w:t>
      </w:r>
      <w:r w:rsidR="000946DF" w:rsidRPr="000946DF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A36DFA">
        <w:rPr>
          <w:rFonts w:ascii="Roboto" w:eastAsia="Times New Roman" w:hAnsi="Roboto" w:cs="Times New Roman"/>
          <w:sz w:val="24"/>
          <w:szCs w:val="24"/>
        </w:rPr>
        <w:t xml:space="preserve">is </w:t>
      </w:r>
      <w:r w:rsidR="00B949CE">
        <w:rPr>
          <w:rFonts w:ascii="Roboto" w:eastAsia="Times New Roman" w:hAnsi="Roboto" w:cs="Times New Roman"/>
          <w:sz w:val="24"/>
          <w:szCs w:val="24"/>
        </w:rPr>
        <w:t xml:space="preserve">to </w:t>
      </w:r>
      <w:r w:rsidR="00F21936">
        <w:rPr>
          <w:rFonts w:ascii="Roboto" w:eastAsia="Times New Roman" w:hAnsi="Roboto" w:cs="Times New Roman"/>
          <w:sz w:val="24"/>
          <w:szCs w:val="24"/>
        </w:rPr>
        <w:t>repla</w:t>
      </w:r>
      <w:r w:rsidR="00C067DF">
        <w:rPr>
          <w:rFonts w:ascii="Roboto" w:eastAsia="Times New Roman" w:hAnsi="Roboto" w:cs="Times New Roman"/>
          <w:sz w:val="24"/>
          <w:szCs w:val="24"/>
        </w:rPr>
        <w:t>ce the MC method by a much faster</w:t>
      </w:r>
      <w:r w:rsidR="00F2193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7E0850">
        <w:rPr>
          <w:rFonts w:ascii="Roboto" w:eastAsia="Times New Roman" w:hAnsi="Roboto" w:cs="Times New Roman"/>
          <w:sz w:val="24"/>
          <w:szCs w:val="24"/>
        </w:rPr>
        <w:t>numerical method</w:t>
      </w:r>
      <w:r w:rsidR="00F21936">
        <w:rPr>
          <w:rFonts w:ascii="Roboto" w:eastAsia="Times New Roman" w:hAnsi="Roboto" w:cs="Times New Roman"/>
          <w:sz w:val="24"/>
          <w:szCs w:val="24"/>
        </w:rPr>
        <w:t xml:space="preserve"> – the COS method</w:t>
      </w:r>
      <w:r>
        <w:rPr>
          <w:rFonts w:ascii="Roboto" w:eastAsia="Times New Roman" w:hAnsi="Roboto" w:cs="Times New Roman"/>
          <w:sz w:val="24"/>
          <w:szCs w:val="24"/>
        </w:rPr>
        <w:t xml:space="preserve"> for PFE calculations</w:t>
      </w:r>
      <w:r w:rsidR="00F21936">
        <w:rPr>
          <w:rFonts w:ascii="Roboto" w:eastAsia="Times New Roman" w:hAnsi="Roboto" w:cs="Times New Roman"/>
          <w:sz w:val="24"/>
          <w:szCs w:val="24"/>
        </w:rPr>
        <w:t xml:space="preserve">. </w:t>
      </w:r>
    </w:p>
    <w:p w14:paraId="3A4BD5F7" w14:textId="4630F7B2" w:rsidR="00152E25" w:rsidRDefault="00152E25" w:rsidP="00B949CE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7B8C6E86" w14:textId="3CA4452C" w:rsidR="00F21936" w:rsidRDefault="00F21936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The COS meth</w:t>
      </w:r>
      <w:r w:rsidR="00BA24BE">
        <w:rPr>
          <w:rFonts w:ascii="Roboto" w:eastAsia="Times New Roman" w:hAnsi="Roboto" w:cs="Times New Roman"/>
          <w:sz w:val="24"/>
          <w:szCs w:val="24"/>
        </w:rPr>
        <w:t>od was first introduced in 2008</w:t>
      </w:r>
      <w:r w:rsidR="003305FA">
        <w:rPr>
          <w:rFonts w:ascii="Roboto" w:eastAsia="Times New Roman" w:hAnsi="Roboto" w:cs="Times New Roman"/>
          <w:sz w:val="24"/>
          <w:szCs w:val="24"/>
        </w:rPr>
        <w:t>, initially</w:t>
      </w:r>
      <w:r w:rsidR="00BA24BE">
        <w:rPr>
          <w:rFonts w:ascii="Roboto" w:eastAsia="Times New Roman" w:hAnsi="Roboto" w:cs="Times New Roman"/>
          <w:sz w:val="24"/>
          <w:szCs w:val="24"/>
        </w:rPr>
        <w:t xml:space="preserve"> for the purpose of </w:t>
      </w:r>
      <w:r>
        <w:rPr>
          <w:rFonts w:ascii="Roboto" w:eastAsia="Times New Roman" w:hAnsi="Roboto" w:cs="Times New Roman"/>
          <w:sz w:val="24"/>
          <w:szCs w:val="24"/>
        </w:rPr>
        <w:t>option pri</w:t>
      </w:r>
      <w:r w:rsidR="007E0850">
        <w:rPr>
          <w:rFonts w:ascii="Roboto" w:eastAsia="Times New Roman" w:hAnsi="Roboto" w:cs="Times New Roman"/>
          <w:sz w:val="24"/>
          <w:szCs w:val="24"/>
        </w:rPr>
        <w:t>cing. However, the essence of the method</w:t>
      </w:r>
      <w:r>
        <w:rPr>
          <w:rFonts w:ascii="Roboto" w:eastAsia="Times New Roman" w:hAnsi="Roboto" w:cs="Times New Roman"/>
          <w:sz w:val="24"/>
          <w:szCs w:val="24"/>
        </w:rPr>
        <w:t xml:space="preserve"> is to recover the unknown density function </w:t>
      </w:r>
      <w:r w:rsidR="00413464">
        <w:rPr>
          <w:rFonts w:ascii="Roboto" w:eastAsia="Times New Roman" w:hAnsi="Roboto" w:cs="Times New Roman"/>
          <w:sz w:val="24"/>
          <w:szCs w:val="24"/>
        </w:rPr>
        <w:t xml:space="preserve">from its </w:t>
      </w:r>
      <w:r w:rsidR="003305FA">
        <w:rPr>
          <w:rFonts w:ascii="Roboto" w:eastAsia="Times New Roman" w:hAnsi="Roboto" w:cs="Times New Roman"/>
          <w:sz w:val="24"/>
          <w:szCs w:val="24"/>
        </w:rPr>
        <w:t xml:space="preserve">Fourier-cosine series expansion, </w:t>
      </w:r>
      <w:r w:rsidR="00413464">
        <w:rPr>
          <w:rFonts w:ascii="Roboto" w:eastAsia="Times New Roman" w:hAnsi="Roboto" w:cs="Times New Roman"/>
          <w:sz w:val="24"/>
          <w:szCs w:val="24"/>
        </w:rPr>
        <w:t xml:space="preserve">with the key insight that the series coefficients </w:t>
      </w:r>
      <w:r w:rsidR="003305FA">
        <w:rPr>
          <w:rFonts w:ascii="Roboto" w:eastAsia="Times New Roman" w:hAnsi="Roboto" w:cs="Times New Roman"/>
          <w:sz w:val="24"/>
          <w:szCs w:val="24"/>
        </w:rPr>
        <w:t xml:space="preserve">are </w:t>
      </w:r>
      <w:r w:rsidR="00413464">
        <w:rPr>
          <w:rFonts w:ascii="Roboto" w:eastAsia="Times New Roman" w:hAnsi="Roboto" w:cs="Times New Roman"/>
          <w:sz w:val="24"/>
          <w:szCs w:val="24"/>
        </w:rPr>
        <w:t>almost readily available from</w:t>
      </w:r>
      <w:r>
        <w:rPr>
          <w:rFonts w:ascii="Roboto" w:eastAsia="Times New Roman" w:hAnsi="Roboto" w:cs="Times New Roman"/>
          <w:sz w:val="24"/>
          <w:szCs w:val="24"/>
        </w:rPr>
        <w:t xml:space="preserve"> th</w:t>
      </w:r>
      <w:r w:rsidR="007E0850">
        <w:rPr>
          <w:rFonts w:ascii="Roboto" w:eastAsia="Times New Roman" w:hAnsi="Roboto" w:cs="Times New Roman"/>
          <w:sz w:val="24"/>
          <w:szCs w:val="24"/>
        </w:rPr>
        <w:t>e characteristic function</w:t>
      </w:r>
      <w:r w:rsidR="003305FA">
        <w:rPr>
          <w:rFonts w:ascii="Roboto" w:eastAsia="Times New Roman" w:hAnsi="Roboto" w:cs="Times New Roman"/>
          <w:sz w:val="24"/>
          <w:szCs w:val="24"/>
        </w:rPr>
        <w:t xml:space="preserve"> which is very often easier to derive than the density function itself</w:t>
      </w:r>
      <w:r w:rsidR="007E0850">
        <w:rPr>
          <w:rFonts w:ascii="Roboto" w:eastAsia="Times New Roman" w:hAnsi="Roboto" w:cs="Times New Roman"/>
          <w:sz w:val="24"/>
          <w:szCs w:val="24"/>
        </w:rPr>
        <w:t>.</w:t>
      </w:r>
      <w:r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7C6F3A25" w14:textId="77777777" w:rsidR="00F21936" w:rsidRDefault="00F21936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4C57183A" w14:textId="0E44E047" w:rsidR="00413464" w:rsidRDefault="00413464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Henc</w:t>
      </w:r>
      <w:r w:rsidR="00E167D1">
        <w:rPr>
          <w:rFonts w:ascii="Roboto" w:eastAsia="Times New Roman" w:hAnsi="Roboto" w:cs="Times New Roman"/>
          <w:sz w:val="24"/>
          <w:szCs w:val="24"/>
        </w:rPr>
        <w:t>e, the COS method is applicable whenever</w:t>
      </w:r>
      <w:r>
        <w:rPr>
          <w:rFonts w:ascii="Roboto" w:eastAsia="Times New Roman" w:hAnsi="Roboto" w:cs="Times New Roman"/>
          <w:sz w:val="24"/>
          <w:szCs w:val="24"/>
        </w:rPr>
        <w:t xml:space="preserve"> the probability density function of a random variable is not known but the characterist</w:t>
      </w:r>
      <w:r w:rsidR="00E167D1">
        <w:rPr>
          <w:rFonts w:ascii="Roboto" w:eastAsia="Times New Roman" w:hAnsi="Roboto" w:cs="Times New Roman"/>
          <w:sz w:val="24"/>
          <w:szCs w:val="24"/>
        </w:rPr>
        <w:t>ic function can be obtained either analytically or semi-analytically</w:t>
      </w:r>
      <w:r>
        <w:rPr>
          <w:rFonts w:ascii="Roboto" w:eastAsia="Times New Roman" w:hAnsi="Roboto" w:cs="Times New Roman"/>
          <w:sz w:val="24"/>
          <w:szCs w:val="24"/>
        </w:rPr>
        <w:t xml:space="preserve">. </w:t>
      </w:r>
    </w:p>
    <w:p w14:paraId="6AFB885E" w14:textId="77777777" w:rsidR="00413464" w:rsidRDefault="00413464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332C10C2" w14:textId="691A692F" w:rsidR="003305FA" w:rsidRDefault="003305FA" w:rsidP="003305F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Thus </w:t>
      </w:r>
      <w:r w:rsidR="00E005A5">
        <w:rPr>
          <w:rFonts w:ascii="Roboto" w:eastAsia="Times New Roman" w:hAnsi="Roboto" w:cs="Times New Roman"/>
          <w:sz w:val="24"/>
          <w:szCs w:val="24"/>
        </w:rPr>
        <w:t>in</w:t>
      </w:r>
      <w:r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F21936">
        <w:rPr>
          <w:rFonts w:ascii="Roboto" w:eastAsia="Times New Roman" w:hAnsi="Roboto" w:cs="Times New Roman"/>
          <w:sz w:val="24"/>
          <w:szCs w:val="24"/>
        </w:rPr>
        <w:t xml:space="preserve">this </w:t>
      </w:r>
      <w:proofErr w:type="spellStart"/>
      <w:r w:rsidR="00413464">
        <w:rPr>
          <w:rFonts w:ascii="Roboto" w:eastAsia="Times New Roman" w:hAnsi="Roboto" w:cs="Times New Roman"/>
          <w:sz w:val="24"/>
          <w:szCs w:val="24"/>
        </w:rPr>
        <w:t>Msc</w:t>
      </w:r>
      <w:proofErr w:type="spellEnd"/>
      <w:r w:rsidR="00413464">
        <w:rPr>
          <w:rFonts w:ascii="Roboto" w:eastAsia="Times New Roman" w:hAnsi="Roboto" w:cs="Times New Roman"/>
          <w:sz w:val="24"/>
          <w:szCs w:val="24"/>
        </w:rPr>
        <w:t xml:space="preserve"> thesis</w:t>
      </w:r>
      <w:r w:rsidR="00E005A5">
        <w:rPr>
          <w:rFonts w:ascii="Roboto" w:eastAsia="Times New Roman" w:hAnsi="Roboto" w:cs="Times New Roman"/>
          <w:sz w:val="24"/>
          <w:szCs w:val="24"/>
        </w:rPr>
        <w:t>,</w:t>
      </w:r>
      <w:r w:rsidR="00413464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E005A5">
        <w:rPr>
          <w:rFonts w:ascii="Roboto" w:eastAsia="Times New Roman" w:hAnsi="Roboto" w:cs="Times New Roman"/>
          <w:sz w:val="24"/>
          <w:szCs w:val="24"/>
        </w:rPr>
        <w:t>we aim</w:t>
      </w:r>
      <w:r w:rsidR="00F21936">
        <w:rPr>
          <w:rFonts w:ascii="Roboto" w:eastAsia="Times New Roman" w:hAnsi="Roboto" w:cs="Times New Roman"/>
          <w:sz w:val="24"/>
          <w:szCs w:val="24"/>
        </w:rPr>
        <w:t xml:space="preserve"> to </w:t>
      </w:r>
      <w:r w:rsidR="00413464">
        <w:rPr>
          <w:rFonts w:ascii="Roboto" w:eastAsia="Times New Roman" w:hAnsi="Roboto" w:cs="Times New Roman"/>
          <w:sz w:val="24"/>
          <w:szCs w:val="24"/>
        </w:rPr>
        <w:t xml:space="preserve">solve the PFE from </w:t>
      </w:r>
      <w:r>
        <w:rPr>
          <w:rFonts w:ascii="Roboto" w:eastAsia="Times New Roman" w:hAnsi="Roboto" w:cs="Times New Roman"/>
          <w:sz w:val="24"/>
          <w:szCs w:val="24"/>
        </w:rPr>
        <w:t>the following angle:</w:t>
      </w:r>
    </w:p>
    <w:p w14:paraId="46D5717E" w14:textId="31E6482F" w:rsidR="00D02F01" w:rsidRPr="003305FA" w:rsidRDefault="00E005A5" w:rsidP="003305F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First to </w:t>
      </w:r>
      <w:r w:rsidR="00F21936" w:rsidRPr="003305FA">
        <w:rPr>
          <w:rFonts w:ascii="Roboto" w:eastAsia="Times New Roman" w:hAnsi="Roboto" w:cs="Times New Roman"/>
          <w:sz w:val="24"/>
          <w:szCs w:val="24"/>
        </w:rPr>
        <w:t>derive the char</w:t>
      </w:r>
      <w:r w:rsidR="00413464" w:rsidRPr="003305FA">
        <w:rPr>
          <w:rFonts w:ascii="Roboto" w:eastAsia="Times New Roman" w:hAnsi="Roboto" w:cs="Times New Roman"/>
          <w:sz w:val="24"/>
          <w:szCs w:val="24"/>
        </w:rPr>
        <w:t xml:space="preserve">acteristic function of the </w:t>
      </w:r>
      <w:r w:rsidR="00D02F01" w:rsidRPr="003305FA">
        <w:rPr>
          <w:rFonts w:ascii="Roboto" w:eastAsia="Times New Roman" w:hAnsi="Roboto" w:cs="Times New Roman"/>
          <w:sz w:val="24"/>
          <w:szCs w:val="24"/>
        </w:rPr>
        <w:t>future exposure for the total netting set, either analytically or semi-analytically,</w:t>
      </w:r>
    </w:p>
    <w:p w14:paraId="4275AD39" w14:textId="62061519" w:rsidR="00D02F01" w:rsidRDefault="00D02F01" w:rsidP="00D02F0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then </w:t>
      </w:r>
      <w:r w:rsidR="00E005A5">
        <w:rPr>
          <w:rFonts w:ascii="Roboto" w:eastAsia="Times New Roman" w:hAnsi="Roboto" w:cs="Times New Roman"/>
          <w:sz w:val="24"/>
          <w:szCs w:val="24"/>
        </w:rPr>
        <w:t xml:space="preserve">to </w:t>
      </w:r>
      <w:r>
        <w:rPr>
          <w:rFonts w:ascii="Roboto" w:eastAsia="Times New Roman" w:hAnsi="Roboto" w:cs="Times New Roman"/>
          <w:sz w:val="24"/>
          <w:szCs w:val="24"/>
        </w:rPr>
        <w:t>derive a variation of</w:t>
      </w:r>
      <w:r w:rsidR="00F21936" w:rsidRPr="00D02F01">
        <w:rPr>
          <w:rFonts w:ascii="Roboto" w:eastAsia="Times New Roman" w:hAnsi="Roboto" w:cs="Times New Roman"/>
          <w:sz w:val="24"/>
          <w:szCs w:val="24"/>
        </w:rPr>
        <w:t xml:space="preserve"> the COS method to recover the cumulat</w:t>
      </w:r>
      <w:r w:rsidR="00413464" w:rsidRPr="00D02F01">
        <w:rPr>
          <w:rFonts w:ascii="Roboto" w:eastAsia="Times New Roman" w:hAnsi="Roboto" w:cs="Times New Roman"/>
          <w:sz w:val="24"/>
          <w:szCs w:val="24"/>
        </w:rPr>
        <w:t>ive distribution function (CDF)</w:t>
      </w:r>
      <w:r>
        <w:rPr>
          <w:rFonts w:ascii="Roboto" w:eastAsia="Times New Roman" w:hAnsi="Roboto" w:cs="Times New Roman"/>
          <w:sz w:val="24"/>
          <w:szCs w:val="24"/>
        </w:rPr>
        <w:t xml:space="preserve"> from the characteristic function, and at last</w:t>
      </w:r>
    </w:p>
    <w:p w14:paraId="44B334C9" w14:textId="24D1448A" w:rsidR="00F21936" w:rsidRPr="00D02F01" w:rsidRDefault="00D02F01" w:rsidP="00D02F0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proofErr w:type="gramStart"/>
      <w:r>
        <w:rPr>
          <w:rFonts w:ascii="Roboto" w:eastAsia="Times New Roman" w:hAnsi="Roboto" w:cs="Times New Roman"/>
          <w:sz w:val="24"/>
          <w:szCs w:val="24"/>
        </w:rPr>
        <w:t>the</w:t>
      </w:r>
      <w:proofErr w:type="gramEnd"/>
      <w:r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413464" w:rsidRPr="00D02F01">
        <w:rPr>
          <w:rFonts w:ascii="Roboto" w:eastAsia="Times New Roman" w:hAnsi="Roboto" w:cs="Times New Roman"/>
          <w:sz w:val="24"/>
          <w:szCs w:val="24"/>
        </w:rPr>
        <w:t xml:space="preserve">PFE </w:t>
      </w:r>
      <w:r w:rsidR="00E005A5">
        <w:rPr>
          <w:rFonts w:ascii="Roboto" w:eastAsia="Times New Roman" w:hAnsi="Roboto" w:cs="Times New Roman"/>
          <w:sz w:val="24"/>
          <w:szCs w:val="24"/>
        </w:rPr>
        <w:t>value can be</w:t>
      </w:r>
      <w:r w:rsidR="00413464" w:rsidRPr="00D02F01">
        <w:rPr>
          <w:rFonts w:ascii="Roboto" w:eastAsia="Times New Roman" w:hAnsi="Roboto" w:cs="Times New Roman"/>
          <w:sz w:val="24"/>
          <w:szCs w:val="24"/>
        </w:rPr>
        <w:t xml:space="preserve"> </w:t>
      </w:r>
      <w:r>
        <w:rPr>
          <w:rFonts w:ascii="Roboto" w:eastAsia="Times New Roman" w:hAnsi="Roboto" w:cs="Times New Roman"/>
          <w:sz w:val="24"/>
          <w:szCs w:val="24"/>
        </w:rPr>
        <w:t>f</w:t>
      </w:r>
      <w:r w:rsidR="00E005A5">
        <w:rPr>
          <w:rFonts w:ascii="Roboto" w:eastAsia="Times New Roman" w:hAnsi="Roboto" w:cs="Times New Roman"/>
          <w:sz w:val="24"/>
          <w:szCs w:val="24"/>
        </w:rPr>
        <w:t xml:space="preserve">ound as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VaR</w:t>
      </w:r>
      <w:proofErr w:type="spellEnd"/>
      <w:r w:rsidR="00413464" w:rsidRPr="00D02F01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E005A5">
        <w:rPr>
          <w:rFonts w:ascii="Roboto" w:eastAsia="Times New Roman" w:hAnsi="Roboto" w:cs="Times New Roman"/>
          <w:sz w:val="24"/>
          <w:szCs w:val="24"/>
        </w:rPr>
        <w:t xml:space="preserve">of </w:t>
      </w:r>
      <w:r w:rsidR="00413464" w:rsidRPr="00D02F01">
        <w:rPr>
          <w:rFonts w:ascii="Roboto" w:eastAsia="Times New Roman" w:hAnsi="Roboto" w:cs="Times New Roman"/>
          <w:sz w:val="24"/>
          <w:szCs w:val="24"/>
        </w:rPr>
        <w:t xml:space="preserve">the CDF that corresponds to the </w:t>
      </w:r>
      <w:r w:rsidR="00F21936" w:rsidRPr="00D02F01">
        <w:rPr>
          <w:rFonts w:ascii="Roboto" w:eastAsia="Times New Roman" w:hAnsi="Roboto" w:cs="Times New Roman"/>
          <w:sz w:val="24"/>
          <w:szCs w:val="24"/>
        </w:rPr>
        <w:t xml:space="preserve">97.5% quantile. </w:t>
      </w:r>
    </w:p>
    <w:p w14:paraId="36046939" w14:textId="77777777" w:rsidR="00F21936" w:rsidRDefault="00F21936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79D66EFD" w14:textId="40543B1D" w:rsidR="00F21936" w:rsidRDefault="00D02F01" w:rsidP="003305F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The thesis </w:t>
      </w:r>
      <w:r w:rsidR="003305FA">
        <w:rPr>
          <w:rFonts w:ascii="Roboto" w:eastAsia="Times New Roman" w:hAnsi="Roboto" w:cs="Times New Roman"/>
          <w:sz w:val="24"/>
          <w:szCs w:val="24"/>
        </w:rPr>
        <w:t xml:space="preserve">project will begin with a </w:t>
      </w:r>
      <w:r w:rsidR="00F21936">
        <w:rPr>
          <w:rFonts w:ascii="Roboto" w:eastAsia="Times New Roman" w:hAnsi="Roboto" w:cs="Times New Roman"/>
          <w:sz w:val="24"/>
          <w:szCs w:val="24"/>
        </w:rPr>
        <w:t>literature review</w:t>
      </w:r>
      <w:r w:rsidR="003305FA">
        <w:rPr>
          <w:rFonts w:ascii="Roboto" w:eastAsia="Times New Roman" w:hAnsi="Roboto" w:cs="Times New Roman"/>
          <w:sz w:val="24"/>
          <w:szCs w:val="24"/>
        </w:rPr>
        <w:t xml:space="preserve">, from which the student will </w:t>
      </w:r>
      <w:r w:rsidR="009C1B06" w:rsidRPr="003305FA">
        <w:rPr>
          <w:rFonts w:ascii="Roboto" w:eastAsia="Times New Roman" w:hAnsi="Roboto" w:cs="Times New Roman"/>
          <w:sz w:val="24"/>
          <w:szCs w:val="24"/>
        </w:rPr>
        <w:t xml:space="preserve">grasp the basic </w:t>
      </w:r>
      <w:r w:rsidR="003305FA">
        <w:rPr>
          <w:rFonts w:ascii="Roboto" w:eastAsia="Times New Roman" w:hAnsi="Roboto" w:cs="Times New Roman"/>
          <w:sz w:val="24"/>
          <w:szCs w:val="24"/>
        </w:rPr>
        <w:t>concept</w:t>
      </w:r>
      <w:r w:rsidR="00F21936" w:rsidRPr="003305FA">
        <w:rPr>
          <w:rFonts w:ascii="Roboto" w:eastAsia="Times New Roman" w:hAnsi="Roboto" w:cs="Times New Roman"/>
          <w:sz w:val="24"/>
          <w:szCs w:val="24"/>
        </w:rPr>
        <w:t xml:space="preserve"> about </w:t>
      </w:r>
      <w:r w:rsidR="003305FA">
        <w:rPr>
          <w:rFonts w:ascii="Roboto" w:eastAsia="Times New Roman" w:hAnsi="Roboto" w:cs="Times New Roman"/>
          <w:sz w:val="24"/>
          <w:szCs w:val="24"/>
        </w:rPr>
        <w:t xml:space="preserve">PFE, the latest efforts in literature that try to improve the PFE calculations, and </w:t>
      </w:r>
      <w:r w:rsidR="00F21936" w:rsidRPr="003305FA">
        <w:rPr>
          <w:rFonts w:ascii="Roboto" w:eastAsia="Times New Roman" w:hAnsi="Roboto" w:cs="Times New Roman"/>
          <w:sz w:val="24"/>
          <w:szCs w:val="24"/>
        </w:rPr>
        <w:t>the measurem</w:t>
      </w:r>
      <w:r w:rsidR="003305FA">
        <w:rPr>
          <w:rFonts w:ascii="Roboto" w:eastAsia="Times New Roman" w:hAnsi="Roboto" w:cs="Times New Roman"/>
          <w:sz w:val="24"/>
          <w:szCs w:val="24"/>
        </w:rPr>
        <w:t xml:space="preserve">ent of PFE using MC method. </w:t>
      </w:r>
    </w:p>
    <w:p w14:paraId="7A6CAC9C" w14:textId="1AB23E61" w:rsidR="003305FA" w:rsidRDefault="003305FA" w:rsidP="003305F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1677D3CB" w14:textId="6862E86A" w:rsidR="00E005A5" w:rsidRDefault="00E005A5" w:rsidP="00E005A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As </w:t>
      </w:r>
      <w:r>
        <w:rPr>
          <w:rFonts w:ascii="Roboto" w:eastAsia="Times New Roman" w:hAnsi="Roboto" w:cs="Times New Roman"/>
          <w:sz w:val="24"/>
          <w:szCs w:val="24"/>
        </w:rPr>
        <w:t>the 2</w:t>
      </w:r>
      <w:r w:rsidRPr="00E005A5">
        <w:rPr>
          <w:rFonts w:ascii="Roboto" w:eastAsia="Times New Roman" w:hAnsi="Roboto" w:cs="Times New Roman"/>
          <w:sz w:val="24"/>
          <w:szCs w:val="24"/>
          <w:vertAlign w:val="superscript"/>
        </w:rPr>
        <w:t>nd</w:t>
      </w:r>
      <w:r>
        <w:rPr>
          <w:rFonts w:ascii="Roboto" w:eastAsia="Times New Roman" w:hAnsi="Roboto" w:cs="Times New Roman"/>
          <w:sz w:val="24"/>
          <w:szCs w:val="24"/>
        </w:rPr>
        <w:t xml:space="preserve"> </w:t>
      </w:r>
      <w:r>
        <w:rPr>
          <w:rFonts w:ascii="Roboto" w:eastAsia="Times New Roman" w:hAnsi="Roboto" w:cs="Times New Roman"/>
          <w:sz w:val="24"/>
          <w:szCs w:val="24"/>
        </w:rPr>
        <w:t>step, the student needs to build the MC simulation framework as the benchmark</w:t>
      </w:r>
      <w:r>
        <w:rPr>
          <w:rFonts w:ascii="Roboto" w:eastAsia="Times New Roman" w:hAnsi="Roboto" w:cs="Times New Roman"/>
          <w:sz w:val="24"/>
          <w:szCs w:val="24"/>
        </w:rPr>
        <w:t>.</w:t>
      </w:r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gramStart"/>
      <w:r>
        <w:rPr>
          <w:rFonts w:ascii="Roboto" w:eastAsia="Times New Roman" w:hAnsi="Roboto" w:cs="Times New Roman"/>
          <w:sz w:val="24"/>
          <w:szCs w:val="24"/>
        </w:rPr>
        <w:t>in</w:t>
      </w:r>
      <w:proofErr w:type="gramEnd"/>
      <w:r>
        <w:rPr>
          <w:rFonts w:ascii="Roboto" w:eastAsia="Times New Roman" w:hAnsi="Roboto" w:cs="Times New Roman"/>
          <w:sz w:val="24"/>
          <w:szCs w:val="24"/>
        </w:rPr>
        <w:t xml:space="preserve"> which the commonly used stochastic models for interest rate and FX are employed. T</w:t>
      </w:r>
      <w:r w:rsidRPr="0014799C">
        <w:rPr>
          <w:rFonts w:ascii="Roboto" w:eastAsia="Times New Roman" w:hAnsi="Roboto" w:cs="Times New Roman"/>
          <w:sz w:val="24"/>
          <w:szCs w:val="24"/>
        </w:rPr>
        <w:t xml:space="preserve">he simulation engine </w:t>
      </w:r>
      <w:r>
        <w:rPr>
          <w:rFonts w:ascii="Roboto" w:eastAsia="Times New Roman" w:hAnsi="Roboto" w:cs="Times New Roman"/>
          <w:sz w:val="24"/>
          <w:szCs w:val="24"/>
        </w:rPr>
        <w:t xml:space="preserve">is then linked </w:t>
      </w:r>
      <w:r w:rsidRPr="0014799C">
        <w:rPr>
          <w:rFonts w:ascii="Roboto" w:eastAsia="Times New Roman" w:hAnsi="Roboto" w:cs="Times New Roman"/>
          <w:sz w:val="24"/>
          <w:szCs w:val="24"/>
        </w:rPr>
        <w:t>with the</w:t>
      </w:r>
      <w:r>
        <w:rPr>
          <w:rFonts w:ascii="Roboto" w:eastAsia="Times New Roman" w:hAnsi="Roboto" w:cs="Times New Roman"/>
          <w:sz w:val="24"/>
          <w:szCs w:val="24"/>
        </w:rPr>
        <w:t xml:space="preserve"> available</w:t>
      </w:r>
      <w:r w:rsidRPr="0014799C"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 w:rsidRPr="0014799C">
        <w:rPr>
          <w:rFonts w:ascii="Roboto" w:eastAsia="Times New Roman" w:hAnsi="Roboto" w:cs="Times New Roman"/>
          <w:sz w:val="24"/>
          <w:szCs w:val="24"/>
        </w:rPr>
        <w:t>pricer</w:t>
      </w:r>
      <w:proofErr w:type="spellEnd"/>
      <w:r w:rsidRPr="0014799C">
        <w:rPr>
          <w:rFonts w:ascii="Roboto" w:eastAsia="Times New Roman" w:hAnsi="Roboto" w:cs="Times New Roman"/>
          <w:sz w:val="24"/>
          <w:szCs w:val="24"/>
        </w:rPr>
        <w:t xml:space="preserve"> </w:t>
      </w:r>
      <w:r>
        <w:rPr>
          <w:rFonts w:ascii="Roboto" w:eastAsia="Times New Roman" w:hAnsi="Roboto" w:cs="Times New Roman"/>
          <w:sz w:val="24"/>
          <w:szCs w:val="24"/>
        </w:rPr>
        <w:t xml:space="preserve">of two basic product types – IR swap </w:t>
      </w:r>
      <w:r w:rsidRPr="0014799C">
        <w:rPr>
          <w:rFonts w:ascii="Roboto" w:eastAsia="Times New Roman" w:hAnsi="Roboto" w:cs="Times New Roman"/>
          <w:sz w:val="24"/>
          <w:szCs w:val="24"/>
        </w:rPr>
        <w:t xml:space="preserve">and </w:t>
      </w:r>
      <w:r>
        <w:rPr>
          <w:rFonts w:ascii="Roboto" w:eastAsia="Times New Roman" w:hAnsi="Roboto" w:cs="Times New Roman"/>
          <w:sz w:val="24"/>
          <w:szCs w:val="24"/>
        </w:rPr>
        <w:t>c</w:t>
      </w:r>
      <w:r w:rsidRPr="0014799C">
        <w:rPr>
          <w:rFonts w:ascii="Roboto" w:eastAsia="Times New Roman" w:hAnsi="Roboto" w:cs="Times New Roman"/>
          <w:sz w:val="24"/>
          <w:szCs w:val="24"/>
        </w:rPr>
        <w:t>ross currency swap</w:t>
      </w:r>
      <w:r>
        <w:rPr>
          <w:rFonts w:ascii="Roboto" w:eastAsia="Times New Roman" w:hAnsi="Roboto" w:cs="Times New Roman"/>
          <w:sz w:val="24"/>
          <w:szCs w:val="24"/>
        </w:rPr>
        <w:t>. Aggregation of the scenarios leads to the future exposure distribution.</w:t>
      </w:r>
    </w:p>
    <w:p w14:paraId="222FC7BB" w14:textId="04DA1942" w:rsidR="00E005A5" w:rsidRDefault="00E005A5" w:rsidP="00E005A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B7F75C6" w14:textId="7AFB9408" w:rsidR="00E005A5" w:rsidRDefault="00E005A5" w:rsidP="00E005A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As the </w:t>
      </w:r>
      <w:r>
        <w:rPr>
          <w:rFonts w:ascii="Roboto" w:eastAsia="Times New Roman" w:hAnsi="Roboto" w:cs="Times New Roman"/>
          <w:sz w:val="24"/>
          <w:szCs w:val="24"/>
        </w:rPr>
        <w:t>3</w:t>
      </w:r>
      <w:r w:rsidRPr="00E005A5">
        <w:rPr>
          <w:rFonts w:ascii="Roboto" w:eastAsia="Times New Roman" w:hAnsi="Roboto" w:cs="Times New Roman"/>
          <w:sz w:val="24"/>
          <w:szCs w:val="24"/>
          <w:vertAlign w:val="superscript"/>
        </w:rPr>
        <w:t>rd</w:t>
      </w:r>
      <w:r>
        <w:rPr>
          <w:rFonts w:ascii="Roboto" w:eastAsia="Times New Roman" w:hAnsi="Roboto" w:cs="Times New Roman"/>
          <w:sz w:val="24"/>
          <w:szCs w:val="24"/>
        </w:rPr>
        <w:t xml:space="preserve"> </w:t>
      </w:r>
      <w:r>
        <w:rPr>
          <w:rFonts w:ascii="Roboto" w:eastAsia="Times New Roman" w:hAnsi="Roboto" w:cs="Times New Roman"/>
          <w:sz w:val="24"/>
          <w:szCs w:val="24"/>
        </w:rPr>
        <w:t xml:space="preserve">step, the student needs to derive the characteristic function of the future exposure, either analytically or semi-analytically. Then by a variation of the COS method, one can recover the CDF from the characteristic function. </w:t>
      </w:r>
    </w:p>
    <w:p w14:paraId="390B4AB5" w14:textId="77777777" w:rsidR="003305FA" w:rsidRDefault="003305FA" w:rsidP="003305F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A2AD232" w14:textId="4B7D8BED" w:rsidR="00D11B5B" w:rsidRDefault="003305FA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At last, the student compare</w:t>
      </w:r>
      <w:r w:rsidR="00E005A5">
        <w:rPr>
          <w:rFonts w:ascii="Roboto" w:eastAsia="Times New Roman" w:hAnsi="Roboto" w:cs="Times New Roman"/>
          <w:sz w:val="24"/>
          <w:szCs w:val="24"/>
        </w:rPr>
        <w:t>s</w:t>
      </w:r>
      <w:r>
        <w:rPr>
          <w:rFonts w:ascii="Roboto" w:eastAsia="Times New Roman" w:hAnsi="Roboto" w:cs="Times New Roman"/>
          <w:sz w:val="24"/>
          <w:szCs w:val="24"/>
        </w:rPr>
        <w:t xml:space="preserve"> the performance of the two methods, for </w:t>
      </w:r>
      <w:r w:rsidR="00E005A5">
        <w:rPr>
          <w:rFonts w:ascii="Roboto" w:eastAsia="Times New Roman" w:hAnsi="Roboto" w:cs="Times New Roman"/>
          <w:sz w:val="24"/>
          <w:szCs w:val="24"/>
        </w:rPr>
        <w:t xml:space="preserve">a few </w:t>
      </w:r>
      <w:r>
        <w:rPr>
          <w:rFonts w:ascii="Roboto" w:eastAsia="Times New Roman" w:hAnsi="Roboto" w:cs="Times New Roman"/>
          <w:sz w:val="24"/>
          <w:szCs w:val="24"/>
        </w:rPr>
        <w:t>trades and for</w:t>
      </w:r>
      <w:r w:rsidR="00E005A5">
        <w:rPr>
          <w:rFonts w:ascii="Roboto" w:eastAsia="Times New Roman" w:hAnsi="Roboto" w:cs="Times New Roman"/>
          <w:sz w:val="24"/>
          <w:szCs w:val="24"/>
        </w:rPr>
        <w:t xml:space="preserve"> one or two</w:t>
      </w:r>
      <w:r>
        <w:rPr>
          <w:rFonts w:ascii="Roboto" w:eastAsia="Times New Roman" w:hAnsi="Roboto" w:cs="Times New Roman"/>
          <w:sz w:val="24"/>
          <w:szCs w:val="24"/>
        </w:rPr>
        <w:t xml:space="preserve"> typical netting sets. </w:t>
      </w:r>
    </w:p>
    <w:p w14:paraId="19A7C35C" w14:textId="77777777" w:rsidR="003305FA" w:rsidRDefault="003305FA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4245EA5" w14:textId="73C4B615" w:rsidR="00D11B5B" w:rsidRDefault="00E005A5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In the end, we conclude and summarize the situations in which the COS method can replace the MC method, as well as future research works.</w:t>
      </w:r>
    </w:p>
    <w:p w14:paraId="6DF95989" w14:textId="515C7847" w:rsidR="00E005A5" w:rsidRDefault="00E005A5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37F20DF" w14:textId="77777777" w:rsidR="00E005A5" w:rsidRPr="00410A97" w:rsidRDefault="00E005A5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bookmarkStart w:id="1" w:name="_GoBack"/>
      <w:bookmarkEnd w:id="1"/>
    </w:p>
    <w:p w14:paraId="7AAD3284" w14:textId="59F3FE11" w:rsidR="00BA7680" w:rsidRPr="002D4AC3" w:rsidRDefault="00BA7680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 xml:space="preserve">Contact </w:t>
      </w:r>
    </w:p>
    <w:p w14:paraId="7D1B900C" w14:textId="77777777" w:rsidR="00BA7680" w:rsidRPr="00410A97" w:rsidRDefault="00BA7680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1ECF2D2A" w14:textId="4F9079B6" w:rsidR="00E25170" w:rsidRPr="00410A97" w:rsidRDefault="00A84415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410A97">
        <w:rPr>
          <w:rFonts w:ascii="Roboto" w:eastAsia="Times New Roman" w:hAnsi="Roboto" w:cs="Times New Roman"/>
          <w:sz w:val="24"/>
          <w:szCs w:val="24"/>
        </w:rPr>
        <w:t xml:space="preserve">If you are interested to </w:t>
      </w:r>
      <w:r w:rsidR="0040637F">
        <w:rPr>
          <w:rFonts w:ascii="Roboto" w:eastAsia="Times New Roman" w:hAnsi="Roboto" w:cs="Times New Roman"/>
          <w:sz w:val="24"/>
          <w:szCs w:val="24"/>
        </w:rPr>
        <w:t>enter</w:t>
      </w:r>
      <w:r w:rsidRPr="00410A97">
        <w:rPr>
          <w:rFonts w:ascii="Roboto" w:eastAsia="Times New Roman" w:hAnsi="Roboto" w:cs="Times New Roman"/>
          <w:sz w:val="24"/>
          <w:szCs w:val="24"/>
        </w:rPr>
        <w:t xml:space="preserve"> the field of quantitative risk analysis, this is a very good starting point. </w:t>
      </w:r>
      <w:r w:rsidR="00E25170" w:rsidRPr="00410A97">
        <w:rPr>
          <w:rFonts w:ascii="Roboto" w:eastAsia="Times New Roman" w:hAnsi="Roboto" w:cs="Times New Roman"/>
          <w:sz w:val="24"/>
          <w:szCs w:val="24"/>
        </w:rPr>
        <w:t xml:space="preserve">Please feel free to </w:t>
      </w:r>
      <w:r w:rsidR="007268B1" w:rsidRPr="00410A97">
        <w:rPr>
          <w:rFonts w:ascii="Roboto" w:eastAsia="Times New Roman" w:hAnsi="Roboto" w:cs="Times New Roman"/>
          <w:sz w:val="24"/>
          <w:szCs w:val="24"/>
        </w:rPr>
        <w:t xml:space="preserve">contact me directly </w:t>
      </w:r>
      <w:r w:rsidR="0040637F">
        <w:rPr>
          <w:rFonts w:ascii="Roboto" w:eastAsia="Times New Roman" w:hAnsi="Roboto" w:cs="Times New Roman"/>
          <w:sz w:val="24"/>
          <w:szCs w:val="24"/>
        </w:rPr>
        <w:t>if this topic is of your interest,</w:t>
      </w:r>
      <w:r w:rsidR="00B949CE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40637F">
        <w:rPr>
          <w:rFonts w:ascii="Roboto" w:eastAsia="Times New Roman" w:hAnsi="Roboto" w:cs="Times New Roman"/>
          <w:sz w:val="24"/>
          <w:szCs w:val="24"/>
        </w:rPr>
        <w:t xml:space="preserve">or if you would like to learn </w:t>
      </w:r>
      <w:r w:rsidR="007268B1" w:rsidRPr="00410A97">
        <w:rPr>
          <w:rFonts w:ascii="Roboto" w:eastAsia="Times New Roman" w:hAnsi="Roboto" w:cs="Times New Roman"/>
          <w:sz w:val="24"/>
          <w:szCs w:val="24"/>
        </w:rPr>
        <w:t xml:space="preserve">more </w:t>
      </w:r>
      <w:r w:rsidR="0040637F">
        <w:rPr>
          <w:rFonts w:ascii="Roboto" w:eastAsia="Times New Roman" w:hAnsi="Roboto" w:cs="Times New Roman"/>
          <w:sz w:val="24"/>
          <w:szCs w:val="24"/>
        </w:rPr>
        <w:t>details</w:t>
      </w:r>
      <w:r w:rsidR="007268B1" w:rsidRPr="00410A97">
        <w:rPr>
          <w:rFonts w:ascii="Roboto" w:eastAsia="Times New Roman" w:hAnsi="Roboto" w:cs="Times New Roman"/>
          <w:sz w:val="24"/>
          <w:szCs w:val="24"/>
        </w:rPr>
        <w:t xml:space="preserve">: </w:t>
      </w:r>
      <w:r w:rsidR="0040637F">
        <w:rPr>
          <w:rFonts w:ascii="Roboto" w:eastAsia="Times New Roman" w:hAnsi="Roboto" w:cs="Times New Roman"/>
          <w:sz w:val="24"/>
          <w:szCs w:val="24"/>
        </w:rPr>
        <w:t xml:space="preserve"> </w:t>
      </w:r>
      <w:hyperlink r:id="rId12" w:history="1">
        <w:r w:rsidR="00D11B5B" w:rsidRPr="005B132E">
          <w:rPr>
            <w:rStyle w:val="Hyperlink"/>
            <w:rFonts w:ascii="Roboto" w:eastAsia="Times New Roman" w:hAnsi="Roboto" w:cs="Times New Roman"/>
            <w:sz w:val="24"/>
            <w:szCs w:val="24"/>
          </w:rPr>
          <w:t>fang.fang@ffquant.nl</w:t>
        </w:r>
      </w:hyperlink>
      <w:r w:rsidR="00D11B5B">
        <w:rPr>
          <w:rFonts w:ascii="Roboto" w:eastAsia="Times New Roman" w:hAnsi="Roboto" w:cs="Times New Roman"/>
          <w:sz w:val="24"/>
          <w:szCs w:val="24"/>
        </w:rPr>
        <w:t xml:space="preserve"> or </w:t>
      </w:r>
      <w:hyperlink r:id="rId13" w:history="1">
        <w:r w:rsidR="00D11B5B" w:rsidRPr="005B132E">
          <w:rPr>
            <w:rStyle w:val="Hyperlink"/>
            <w:rFonts w:ascii="Roboto" w:eastAsia="Times New Roman" w:hAnsi="Roboto" w:cs="Times New Roman"/>
            <w:sz w:val="24"/>
            <w:szCs w:val="24"/>
          </w:rPr>
          <w:t>f.fang@tudelft.nl</w:t>
        </w:r>
      </w:hyperlink>
      <w:r w:rsidR="00D11B5B"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5FC35090" w14:textId="77777777" w:rsidR="00530520" w:rsidRPr="00974A00" w:rsidRDefault="00530520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</w:p>
    <w:p w14:paraId="7FD2D6FC" w14:textId="04A48DAB" w:rsidR="00530520" w:rsidRPr="00974A00" w:rsidRDefault="00530520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</w:p>
    <w:p w14:paraId="140936D0" w14:textId="77777777" w:rsidR="00D11B5B" w:rsidRDefault="00D11B5B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</w:p>
    <w:p w14:paraId="4E220FA4" w14:textId="77777777" w:rsidR="00063C42" w:rsidRDefault="00063C42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</w:p>
    <w:p w14:paraId="10F5FBAF" w14:textId="77777777" w:rsidR="00063C42" w:rsidRDefault="00063C42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</w:p>
    <w:p w14:paraId="42B3872C" w14:textId="5E76DC80" w:rsidR="00BA7680" w:rsidRPr="002D4AC3" w:rsidRDefault="0026409A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  <w:t xml:space="preserve">About </w:t>
      </w:r>
      <w:r w:rsidR="00B37362" w:rsidRPr="002D4AC3"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  <w:t>FF Quant Advisory B.V.</w:t>
      </w:r>
      <w:r w:rsidR="00B46C3A" w:rsidRPr="002D4AC3"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  <w:t xml:space="preserve"> </w:t>
      </w:r>
    </w:p>
    <w:p w14:paraId="74D970E2" w14:textId="77777777" w:rsidR="00BA7680" w:rsidRPr="002D4AC3" w:rsidRDefault="00BA7680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A6A6A6" w:themeColor="background1" w:themeShade="A6"/>
          <w:sz w:val="24"/>
          <w:szCs w:val="24"/>
        </w:rPr>
      </w:pPr>
    </w:p>
    <w:p w14:paraId="327781C7" w14:textId="77777777" w:rsidR="000459C9" w:rsidRPr="00144DF5" w:rsidRDefault="00B46C3A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A6A6A6" w:themeColor="background1" w:themeShade="A6"/>
          <w:sz w:val="24"/>
          <w:szCs w:val="24"/>
          <w:lang w:val="nl-NL"/>
        </w:rPr>
      </w:pPr>
      <w:r w:rsidRPr="00144DF5">
        <w:rPr>
          <w:rFonts w:ascii="Roboto" w:eastAsia="Times New Roman" w:hAnsi="Roboto" w:cs="Times New Roman"/>
          <w:color w:val="A6A6A6" w:themeColor="background1" w:themeShade="A6"/>
          <w:sz w:val="24"/>
          <w:szCs w:val="24"/>
          <w:lang w:val="nl-NL"/>
        </w:rPr>
        <w:t>KvK nr.</w:t>
      </w:r>
      <w:r w:rsidR="000459C9" w:rsidRPr="00144DF5">
        <w:rPr>
          <w:rFonts w:ascii="Roboto" w:eastAsia="Times New Roman" w:hAnsi="Roboto" w:cs="Times New Roman"/>
          <w:color w:val="A6A6A6" w:themeColor="background1" w:themeShade="A6"/>
          <w:sz w:val="24"/>
          <w:szCs w:val="24"/>
          <w:lang w:val="nl-NL"/>
        </w:rPr>
        <w:t>:</w:t>
      </w:r>
      <w:r w:rsidRPr="00144DF5">
        <w:rPr>
          <w:rFonts w:ascii="Roboto" w:eastAsia="Times New Roman" w:hAnsi="Roboto" w:cs="Times New Roman"/>
          <w:color w:val="A6A6A6" w:themeColor="background1" w:themeShade="A6"/>
          <w:sz w:val="24"/>
          <w:szCs w:val="24"/>
          <w:lang w:val="nl-NL"/>
        </w:rPr>
        <w:t xml:space="preserve"> 70817979</w:t>
      </w:r>
    </w:p>
    <w:p w14:paraId="65F288A1" w14:textId="03FB54A1" w:rsidR="000459C9" w:rsidRPr="00144DF5" w:rsidRDefault="00D24A55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A6A6A6" w:themeColor="background1" w:themeShade="A6"/>
          <w:sz w:val="24"/>
          <w:szCs w:val="24"/>
          <w:lang w:val="nl-NL"/>
        </w:rPr>
      </w:pPr>
      <w:hyperlink r:id="rId14" w:history="1">
        <w:r w:rsidR="000459C9" w:rsidRPr="00144DF5">
          <w:rPr>
            <w:rFonts w:ascii="Roboto" w:eastAsia="Times New Roman" w:hAnsi="Roboto" w:cs="Times New Roman"/>
            <w:color w:val="A6A6A6" w:themeColor="background1" w:themeShade="A6"/>
            <w:sz w:val="24"/>
            <w:szCs w:val="24"/>
            <w:lang w:val="nl-NL"/>
          </w:rPr>
          <w:t>http://fsquaredquant.nl/</w:t>
        </w:r>
      </w:hyperlink>
      <w:r w:rsidR="000459C9" w:rsidRPr="00144DF5">
        <w:rPr>
          <w:rFonts w:ascii="Roboto" w:eastAsia="Times New Roman" w:hAnsi="Roboto" w:cs="Times New Roman"/>
          <w:color w:val="A6A6A6" w:themeColor="background1" w:themeShade="A6"/>
          <w:sz w:val="24"/>
          <w:szCs w:val="24"/>
          <w:lang w:val="nl-NL"/>
        </w:rPr>
        <w:t xml:space="preserve">  </w:t>
      </w:r>
    </w:p>
    <w:p w14:paraId="5BEA5976" w14:textId="77777777" w:rsidR="000459C9" w:rsidRPr="00144DF5" w:rsidRDefault="000459C9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A6A6A6" w:themeColor="background1" w:themeShade="A6"/>
          <w:sz w:val="24"/>
          <w:szCs w:val="24"/>
          <w:lang w:val="nl-NL"/>
        </w:rPr>
      </w:pPr>
    </w:p>
    <w:p w14:paraId="7BAEF55D" w14:textId="3E2467B3" w:rsidR="00410A97" w:rsidRPr="002D4AC3" w:rsidRDefault="00410A97" w:rsidP="00144DF5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rPr>
          <w:rFonts w:ascii="Roboto" w:hAnsi="Roboto"/>
          <w:color w:val="A6A6A6" w:themeColor="background1" w:themeShade="A6"/>
        </w:rPr>
      </w:pPr>
      <w:r w:rsidRPr="002D4AC3">
        <w:rPr>
          <w:rFonts w:ascii="Roboto" w:hAnsi="Roboto"/>
          <w:color w:val="A6A6A6" w:themeColor="background1" w:themeShade="A6"/>
        </w:rPr>
        <w:t>We provide quantitative consulting services to banks, insurance companies and other financial institutions. Our expertise include the development, validation and audit of regulatory and non-regulatory risk models and</w:t>
      </w:r>
      <w:r w:rsidR="0035568C">
        <w:rPr>
          <w:rFonts w:ascii="Roboto" w:hAnsi="Roboto"/>
          <w:color w:val="A6A6A6" w:themeColor="background1" w:themeShade="A6"/>
        </w:rPr>
        <w:t xml:space="preserve"> of pricing models for</w:t>
      </w:r>
      <w:r w:rsidRPr="002D4AC3">
        <w:rPr>
          <w:rFonts w:ascii="Roboto" w:hAnsi="Roboto"/>
          <w:color w:val="A6A6A6" w:themeColor="background1" w:themeShade="A6"/>
        </w:rPr>
        <w:t xml:space="preserve"> financial instruments.</w:t>
      </w:r>
    </w:p>
    <w:p w14:paraId="57C26EDF" w14:textId="31E2A079" w:rsidR="00A61BE8" w:rsidRDefault="00410A97" w:rsidP="00144DF5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</w:pPr>
      <w:r w:rsidRPr="002D4AC3">
        <w:rPr>
          <w:rFonts w:ascii="Roboto" w:hAnsi="Roboto"/>
          <w:color w:val="A6A6A6" w:themeColor="background1" w:themeShade="A6"/>
        </w:rPr>
        <w:t xml:space="preserve">We are also specialized in researching, developing and testing quantitative toolkits. Other services include, but are not limited to, </w:t>
      </w:r>
      <w:proofErr w:type="spellStart"/>
      <w:r w:rsidRPr="002D4AC3">
        <w:rPr>
          <w:rFonts w:ascii="Roboto" w:hAnsi="Roboto"/>
          <w:color w:val="A6A6A6" w:themeColor="background1" w:themeShade="A6"/>
        </w:rPr>
        <w:t>backtesting</w:t>
      </w:r>
      <w:proofErr w:type="spellEnd"/>
      <w:r w:rsidRPr="002D4AC3">
        <w:rPr>
          <w:rFonts w:ascii="Roboto" w:hAnsi="Roboto"/>
          <w:color w:val="A6A6A6" w:themeColor="background1" w:themeShade="A6"/>
        </w:rPr>
        <w:t xml:space="preserve"> of trading strategies, applying machine learning techniques to replace traditional quantitative models, etc.</w:t>
      </w:r>
    </w:p>
    <w:p w14:paraId="43073542" w14:textId="77777777" w:rsidR="00530520" w:rsidRPr="00410A97" w:rsidRDefault="00530520"/>
    <w:sectPr w:rsidR="00530520" w:rsidRPr="00410A97" w:rsidSect="00320524">
      <w:headerReference w:type="default" r:id="rId15"/>
      <w:footerReference w:type="default" r:id="rId16"/>
      <w:pgSz w:w="11906" w:h="16838"/>
      <w:pgMar w:top="15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E21FD" w14:textId="77777777" w:rsidR="00F2038A" w:rsidRDefault="00F2038A" w:rsidP="00B905D7">
      <w:pPr>
        <w:spacing w:after="0" w:line="240" w:lineRule="auto"/>
      </w:pPr>
      <w:r>
        <w:separator/>
      </w:r>
    </w:p>
  </w:endnote>
  <w:endnote w:type="continuationSeparator" w:id="0">
    <w:p w14:paraId="740D42BA" w14:textId="77777777" w:rsidR="00F2038A" w:rsidRDefault="00F2038A" w:rsidP="00B905D7">
      <w:pPr>
        <w:spacing w:after="0" w:line="240" w:lineRule="auto"/>
      </w:pPr>
      <w:r>
        <w:continuationSeparator/>
      </w:r>
    </w:p>
  </w:endnote>
  <w:endnote w:type="continuationNotice" w:id="1">
    <w:p w14:paraId="2F1B1FDE" w14:textId="77777777" w:rsidR="00F2038A" w:rsidRDefault="00F203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601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AF537" w14:textId="3205E924" w:rsidR="00D02F01" w:rsidRDefault="00D02F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5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04B47B" w14:textId="77777777" w:rsidR="00D02F01" w:rsidRDefault="00D02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F6644" w14:textId="77777777" w:rsidR="00F2038A" w:rsidRDefault="00F2038A" w:rsidP="00B905D7">
      <w:pPr>
        <w:spacing w:after="0" w:line="240" w:lineRule="auto"/>
      </w:pPr>
      <w:r>
        <w:separator/>
      </w:r>
    </w:p>
  </w:footnote>
  <w:footnote w:type="continuationSeparator" w:id="0">
    <w:p w14:paraId="19B89760" w14:textId="77777777" w:rsidR="00F2038A" w:rsidRDefault="00F2038A" w:rsidP="00B905D7">
      <w:pPr>
        <w:spacing w:after="0" w:line="240" w:lineRule="auto"/>
      </w:pPr>
      <w:r>
        <w:continuationSeparator/>
      </w:r>
    </w:p>
  </w:footnote>
  <w:footnote w:type="continuationNotice" w:id="1">
    <w:p w14:paraId="1D5F4732" w14:textId="77777777" w:rsidR="00F2038A" w:rsidRDefault="00F2038A">
      <w:pPr>
        <w:spacing w:after="0" w:line="240" w:lineRule="auto"/>
      </w:pPr>
    </w:p>
  </w:footnote>
  <w:footnote w:id="2">
    <w:p w14:paraId="200411FE" w14:textId="3F24D38D" w:rsidR="00D02F01" w:rsidRDefault="00D02F01">
      <w:pPr>
        <w:pStyle w:val="FootnoteText"/>
      </w:pPr>
      <w:r>
        <w:rPr>
          <w:rStyle w:val="FootnoteReference"/>
        </w:rPr>
        <w:footnoteRef/>
      </w:r>
      <w:r>
        <w:t xml:space="preserve"> Part-time Assistant professor at the Applied Mathematics Department of TU Delft</w:t>
      </w:r>
      <w:r>
        <w:rPr>
          <w:noProof/>
        </w:rPr>
        <w:t xml:space="preserve">; Director of FF Quant Advisory B.V. </w:t>
      </w:r>
      <w:r w:rsidRPr="004A1D4B">
        <w:rPr>
          <w:noProof/>
        </w:rPr>
        <w:t>https://fsquaredquant.nl/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CA8E4" w14:textId="397D9A6F" w:rsidR="00D02F01" w:rsidRDefault="00D02F01" w:rsidP="00E12525">
    <w:pPr>
      <w:pStyle w:val="Header"/>
      <w:jc w:val="right"/>
    </w:pPr>
    <w:r>
      <w:rPr>
        <w:noProof/>
        <w:lang w:val="en-GB"/>
      </w:rPr>
      <w:drawing>
        <wp:inline distT="0" distB="0" distL="0" distR="0" wp14:anchorId="229A780E" wp14:editId="56755CFE">
          <wp:extent cx="1019175" cy="302260"/>
          <wp:effectExtent l="0" t="0" r="9525" b="2540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1DEB"/>
    <w:multiLevelType w:val="hybridMultilevel"/>
    <w:tmpl w:val="6DB6794C"/>
    <w:lvl w:ilvl="0" w:tplc="49DAB544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1A6E"/>
    <w:multiLevelType w:val="hybridMultilevel"/>
    <w:tmpl w:val="346A4CA0"/>
    <w:lvl w:ilvl="0" w:tplc="8EE21558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14923"/>
    <w:multiLevelType w:val="hybridMultilevel"/>
    <w:tmpl w:val="0A748A10"/>
    <w:lvl w:ilvl="0" w:tplc="144E51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76772"/>
    <w:multiLevelType w:val="hybridMultilevel"/>
    <w:tmpl w:val="9B86C8B4"/>
    <w:lvl w:ilvl="0" w:tplc="791A7A3A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7144F"/>
    <w:multiLevelType w:val="hybridMultilevel"/>
    <w:tmpl w:val="90B860D2"/>
    <w:lvl w:ilvl="0" w:tplc="0944BB94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nl-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B4"/>
    <w:rsid w:val="000459C9"/>
    <w:rsid w:val="00063C42"/>
    <w:rsid w:val="000946DF"/>
    <w:rsid w:val="000B0C36"/>
    <w:rsid w:val="000D4B07"/>
    <w:rsid w:val="000E0B62"/>
    <w:rsid w:val="000E4125"/>
    <w:rsid w:val="000F7C72"/>
    <w:rsid w:val="00105395"/>
    <w:rsid w:val="00105EF6"/>
    <w:rsid w:val="0013456F"/>
    <w:rsid w:val="001371D1"/>
    <w:rsid w:val="001375AF"/>
    <w:rsid w:val="0014258C"/>
    <w:rsid w:val="00142957"/>
    <w:rsid w:val="00142C38"/>
    <w:rsid w:val="00144DF5"/>
    <w:rsid w:val="0014799C"/>
    <w:rsid w:val="001513FB"/>
    <w:rsid w:val="00152E25"/>
    <w:rsid w:val="00153277"/>
    <w:rsid w:val="00162CC2"/>
    <w:rsid w:val="00181347"/>
    <w:rsid w:val="00186F2D"/>
    <w:rsid w:val="001A191D"/>
    <w:rsid w:val="001A7DD1"/>
    <w:rsid w:val="001C1225"/>
    <w:rsid w:val="001C1B5A"/>
    <w:rsid w:val="001D7DB5"/>
    <w:rsid w:val="001E2BFD"/>
    <w:rsid w:val="001E74AB"/>
    <w:rsid w:val="001F7B95"/>
    <w:rsid w:val="002360B4"/>
    <w:rsid w:val="002374C3"/>
    <w:rsid w:val="00263C7D"/>
    <w:rsid w:val="0026409A"/>
    <w:rsid w:val="00277B04"/>
    <w:rsid w:val="0029394D"/>
    <w:rsid w:val="00295CCF"/>
    <w:rsid w:val="002C6D71"/>
    <w:rsid w:val="002D116A"/>
    <w:rsid w:val="002D4AC3"/>
    <w:rsid w:val="002F7FEE"/>
    <w:rsid w:val="00301F88"/>
    <w:rsid w:val="003042B8"/>
    <w:rsid w:val="00312A68"/>
    <w:rsid w:val="0031353E"/>
    <w:rsid w:val="00320524"/>
    <w:rsid w:val="003305FA"/>
    <w:rsid w:val="00350AED"/>
    <w:rsid w:val="00350B60"/>
    <w:rsid w:val="0035568C"/>
    <w:rsid w:val="00372D5C"/>
    <w:rsid w:val="00391D24"/>
    <w:rsid w:val="00394341"/>
    <w:rsid w:val="00394B12"/>
    <w:rsid w:val="003A1C8D"/>
    <w:rsid w:val="003B3753"/>
    <w:rsid w:val="003C0160"/>
    <w:rsid w:val="0040637F"/>
    <w:rsid w:val="00410A97"/>
    <w:rsid w:val="00413464"/>
    <w:rsid w:val="00431D64"/>
    <w:rsid w:val="0043366B"/>
    <w:rsid w:val="00444B6C"/>
    <w:rsid w:val="004466CC"/>
    <w:rsid w:val="00446926"/>
    <w:rsid w:val="004917B2"/>
    <w:rsid w:val="00492592"/>
    <w:rsid w:val="004A5A39"/>
    <w:rsid w:val="004C1E7C"/>
    <w:rsid w:val="004F378D"/>
    <w:rsid w:val="00516B8D"/>
    <w:rsid w:val="00530520"/>
    <w:rsid w:val="00587EBE"/>
    <w:rsid w:val="0059588C"/>
    <w:rsid w:val="005A0B93"/>
    <w:rsid w:val="005B2A41"/>
    <w:rsid w:val="005D32B0"/>
    <w:rsid w:val="005F49E0"/>
    <w:rsid w:val="00611EC6"/>
    <w:rsid w:val="00632422"/>
    <w:rsid w:val="006447CD"/>
    <w:rsid w:val="006B4D99"/>
    <w:rsid w:val="006C249B"/>
    <w:rsid w:val="006C3FC4"/>
    <w:rsid w:val="0072464E"/>
    <w:rsid w:val="007268B1"/>
    <w:rsid w:val="00736BB3"/>
    <w:rsid w:val="0074529A"/>
    <w:rsid w:val="00750EF9"/>
    <w:rsid w:val="007D0BA6"/>
    <w:rsid w:val="007D71B2"/>
    <w:rsid w:val="007E018C"/>
    <w:rsid w:val="007E0850"/>
    <w:rsid w:val="008223B8"/>
    <w:rsid w:val="00823E42"/>
    <w:rsid w:val="0083446F"/>
    <w:rsid w:val="008554B0"/>
    <w:rsid w:val="008C4474"/>
    <w:rsid w:val="008C452D"/>
    <w:rsid w:val="008C5472"/>
    <w:rsid w:val="008E63CA"/>
    <w:rsid w:val="008F3034"/>
    <w:rsid w:val="008F43C8"/>
    <w:rsid w:val="0090458D"/>
    <w:rsid w:val="00926E29"/>
    <w:rsid w:val="009405D1"/>
    <w:rsid w:val="00947DA8"/>
    <w:rsid w:val="00956547"/>
    <w:rsid w:val="009676F0"/>
    <w:rsid w:val="00974A00"/>
    <w:rsid w:val="00974AF7"/>
    <w:rsid w:val="00976406"/>
    <w:rsid w:val="0098579B"/>
    <w:rsid w:val="009A1E20"/>
    <w:rsid w:val="009A2DFD"/>
    <w:rsid w:val="009A39B8"/>
    <w:rsid w:val="009B02D2"/>
    <w:rsid w:val="009B78E8"/>
    <w:rsid w:val="009C1B06"/>
    <w:rsid w:val="009C5AE8"/>
    <w:rsid w:val="00A36DFA"/>
    <w:rsid w:val="00A53C93"/>
    <w:rsid w:val="00A61BE8"/>
    <w:rsid w:val="00A75640"/>
    <w:rsid w:val="00A84415"/>
    <w:rsid w:val="00AA798B"/>
    <w:rsid w:val="00AD35A9"/>
    <w:rsid w:val="00AF60C3"/>
    <w:rsid w:val="00B048BA"/>
    <w:rsid w:val="00B04F64"/>
    <w:rsid w:val="00B06A06"/>
    <w:rsid w:val="00B37362"/>
    <w:rsid w:val="00B46C3A"/>
    <w:rsid w:val="00B6430D"/>
    <w:rsid w:val="00B82744"/>
    <w:rsid w:val="00B905D7"/>
    <w:rsid w:val="00B949CE"/>
    <w:rsid w:val="00BA24BE"/>
    <w:rsid w:val="00BA5E13"/>
    <w:rsid w:val="00BA6015"/>
    <w:rsid w:val="00BA7680"/>
    <w:rsid w:val="00BC4B75"/>
    <w:rsid w:val="00BE30E8"/>
    <w:rsid w:val="00BF49F7"/>
    <w:rsid w:val="00C050F0"/>
    <w:rsid w:val="00C067DF"/>
    <w:rsid w:val="00C17202"/>
    <w:rsid w:val="00C418FA"/>
    <w:rsid w:val="00C91510"/>
    <w:rsid w:val="00CB4C91"/>
    <w:rsid w:val="00CD3D67"/>
    <w:rsid w:val="00CE0716"/>
    <w:rsid w:val="00D02F01"/>
    <w:rsid w:val="00D05A28"/>
    <w:rsid w:val="00D11B5B"/>
    <w:rsid w:val="00D12A14"/>
    <w:rsid w:val="00D20594"/>
    <w:rsid w:val="00D24A55"/>
    <w:rsid w:val="00D326CF"/>
    <w:rsid w:val="00D35036"/>
    <w:rsid w:val="00D83FE7"/>
    <w:rsid w:val="00DA71EC"/>
    <w:rsid w:val="00DD3B34"/>
    <w:rsid w:val="00DE7BE8"/>
    <w:rsid w:val="00E005A5"/>
    <w:rsid w:val="00E12525"/>
    <w:rsid w:val="00E167D1"/>
    <w:rsid w:val="00E25170"/>
    <w:rsid w:val="00E37267"/>
    <w:rsid w:val="00E46522"/>
    <w:rsid w:val="00E80559"/>
    <w:rsid w:val="00E85146"/>
    <w:rsid w:val="00E92B82"/>
    <w:rsid w:val="00EA14C0"/>
    <w:rsid w:val="00EB6EB6"/>
    <w:rsid w:val="00F2038A"/>
    <w:rsid w:val="00F21936"/>
    <w:rsid w:val="00F24AC0"/>
    <w:rsid w:val="00F768B5"/>
    <w:rsid w:val="00F91586"/>
    <w:rsid w:val="00FA2B97"/>
    <w:rsid w:val="00FD47F2"/>
    <w:rsid w:val="00FD4937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50573"/>
  <w15:chartTrackingRefBased/>
  <w15:docId w15:val="{F8B7CC28-BEF6-47E3-92FC-49B2DE8B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5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09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C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5D7"/>
  </w:style>
  <w:style w:type="paragraph" w:styleId="Footer">
    <w:name w:val="footer"/>
    <w:basedOn w:val="Normal"/>
    <w:link w:val="FooterChar"/>
    <w:uiPriority w:val="99"/>
    <w:unhideWhenUsed/>
    <w:rsid w:val="00B9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5D7"/>
  </w:style>
  <w:style w:type="paragraph" w:styleId="FootnoteText">
    <w:name w:val="footnote text"/>
    <w:basedOn w:val="Normal"/>
    <w:link w:val="FootnoteTextChar"/>
    <w:uiPriority w:val="99"/>
    <w:semiHidden/>
    <w:unhideWhenUsed/>
    <w:rsid w:val="00295C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C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5C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1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56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56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1E74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B5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.fang@tudelft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ng.fang@ffquant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squaredquant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5F49474DCBF45B2FBCCA8D5C6A461" ma:contentTypeVersion="14" ma:contentTypeDescription="Een nieuw document maken." ma:contentTypeScope="" ma:versionID="93d7a59822479aaab25ff4ec7a4c8453">
  <xsd:schema xmlns:xsd="http://www.w3.org/2001/XMLSchema" xmlns:xs="http://www.w3.org/2001/XMLSchema" xmlns:p="http://schemas.microsoft.com/office/2006/metadata/properties" xmlns:ns3="e27ee0ee-3a77-4b89-aa13-cfd385f485ff" xmlns:ns4="71d9ec23-f02e-4b00-8e21-a9252b1b51a3" targetNamespace="http://schemas.microsoft.com/office/2006/metadata/properties" ma:root="true" ma:fieldsID="22773e84ac32fd00aff033ef4b8682ae" ns3:_="" ns4:_="">
    <xsd:import namespace="e27ee0ee-3a77-4b89-aa13-cfd385f485ff"/>
    <xsd:import namespace="71d9ec23-f02e-4b00-8e21-a9252b1b51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e0ee-3a77-4b89-aa13-cfd385f48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9ec23-f02e-4b00-8e21-a9252b1b5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4FA1C-7DF5-474D-B58B-8D871125AD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92D819-F899-413B-8632-3646DBCD1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9E5F0-CA2C-4B7E-92EB-C7E978292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ee0ee-3a77-4b89-aa13-cfd385f485ff"/>
    <ds:schemaRef ds:uri="71d9ec23-f02e-4b00-8e21-a9252b1b5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298E88-36C6-4FDD-8F8E-1E239E28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fang</dc:creator>
  <cp:keywords/>
  <dc:description/>
  <cp:lastModifiedBy>Fang Fang</cp:lastModifiedBy>
  <cp:revision>13</cp:revision>
  <cp:lastPrinted>2020-07-18T10:41:00Z</cp:lastPrinted>
  <dcterms:created xsi:type="dcterms:W3CDTF">2021-10-23T14:09:00Z</dcterms:created>
  <dcterms:modified xsi:type="dcterms:W3CDTF">2021-11-27T12:24:00Z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0x0101004975F49474DCBF45B2FBCCA8D5C6A461</vt:lpwstr>
  </property>
</Properties>
</file>