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2FFA2" w14:textId="77777777" w:rsidR="00301F88" w:rsidRPr="00410A97" w:rsidRDefault="00301F88" w:rsidP="007D0BA6">
      <w:pPr>
        <w:spacing w:after="0" w:line="240" w:lineRule="auto"/>
        <w:jc w:val="center"/>
        <w:rPr>
          <w:rFonts w:ascii="Roboto" w:eastAsia="Times New Roman" w:hAnsi="Roboto" w:cs="Times New Roman"/>
          <w:sz w:val="24"/>
          <w:szCs w:val="24"/>
        </w:rPr>
      </w:pPr>
    </w:p>
    <w:p w14:paraId="0079C9B9" w14:textId="4CC100B2" w:rsidR="007D0BA6" w:rsidRDefault="00312A68" w:rsidP="007D0BA6">
      <w:pPr>
        <w:spacing w:after="0" w:line="240" w:lineRule="auto"/>
        <w:jc w:val="center"/>
        <w:rPr>
          <w:rFonts w:ascii="Roboto" w:eastAsia="Times New Roman" w:hAnsi="Roboto" w:cs="Times New Roman"/>
          <w:sz w:val="28"/>
          <w:szCs w:val="28"/>
        </w:rPr>
      </w:pPr>
      <w:proofErr w:type="spellStart"/>
      <w:r>
        <w:rPr>
          <w:rFonts w:ascii="Roboto" w:eastAsia="Times New Roman" w:hAnsi="Roboto" w:cs="Times New Roman"/>
          <w:sz w:val="28"/>
          <w:szCs w:val="28"/>
        </w:rPr>
        <w:t>Msc</w:t>
      </w:r>
      <w:proofErr w:type="spellEnd"/>
      <w:r>
        <w:rPr>
          <w:rFonts w:ascii="Roboto" w:eastAsia="Times New Roman" w:hAnsi="Roboto" w:cs="Times New Roman"/>
          <w:sz w:val="28"/>
          <w:szCs w:val="28"/>
        </w:rPr>
        <w:t xml:space="preserve"> thesis</w:t>
      </w:r>
      <w:r w:rsidR="00B048BA" w:rsidRPr="00410A97">
        <w:rPr>
          <w:rFonts w:ascii="Roboto" w:eastAsia="Times New Roman" w:hAnsi="Roboto" w:cs="Times New Roman"/>
          <w:sz w:val="28"/>
          <w:szCs w:val="28"/>
        </w:rPr>
        <w:t xml:space="preserve"> proposal: </w:t>
      </w:r>
    </w:p>
    <w:p w14:paraId="300FB530" w14:textId="77777777" w:rsidR="00F91586" w:rsidRPr="00410A97" w:rsidRDefault="00F91586" w:rsidP="007D0BA6">
      <w:pPr>
        <w:spacing w:after="0" w:line="240" w:lineRule="auto"/>
        <w:jc w:val="center"/>
        <w:rPr>
          <w:rFonts w:ascii="Roboto" w:eastAsia="Times New Roman" w:hAnsi="Roboto" w:cs="Times New Roman"/>
          <w:sz w:val="28"/>
          <w:szCs w:val="28"/>
        </w:rPr>
      </w:pPr>
    </w:p>
    <w:p w14:paraId="153044A2" w14:textId="734CEAEF" w:rsidR="00CE0716" w:rsidRDefault="00EC161F" w:rsidP="007D0BA6">
      <w:pPr>
        <w:spacing w:after="0" w:line="240" w:lineRule="auto"/>
        <w:jc w:val="center"/>
        <w:rPr>
          <w:rFonts w:ascii="Roboto" w:hAnsi="Roboto" w:cs="Times New Roman"/>
          <w:sz w:val="32"/>
          <w:szCs w:val="32"/>
        </w:rPr>
      </w:pPr>
      <w:r>
        <w:rPr>
          <w:rFonts w:ascii="Roboto" w:hAnsi="Roboto" w:cs="Times New Roman" w:hint="eastAsia"/>
          <w:sz w:val="32"/>
          <w:szCs w:val="32"/>
        </w:rPr>
        <w:t>Ana</w:t>
      </w:r>
      <w:r w:rsidR="0090440B">
        <w:rPr>
          <w:rFonts w:ascii="Roboto" w:hAnsi="Roboto" w:cs="Times New Roman" w:hint="eastAsia"/>
          <w:sz w:val="32"/>
          <w:szCs w:val="32"/>
        </w:rPr>
        <w:t xml:space="preserve">lysis and </w:t>
      </w:r>
      <w:r w:rsidR="00A36A7E">
        <w:rPr>
          <w:rFonts w:ascii="Roboto" w:hAnsi="Roboto" w:cs="Times New Roman" w:hint="eastAsia"/>
          <w:sz w:val="32"/>
          <w:szCs w:val="32"/>
        </w:rPr>
        <w:t>Forecasting</w:t>
      </w:r>
      <w:r w:rsidR="0090440B">
        <w:rPr>
          <w:rFonts w:ascii="Roboto" w:hAnsi="Roboto" w:cs="Times New Roman" w:hint="eastAsia"/>
          <w:sz w:val="32"/>
          <w:szCs w:val="32"/>
        </w:rPr>
        <w:t xml:space="preserve"> of </w:t>
      </w:r>
      <w:r w:rsidR="00BA424B" w:rsidRPr="00BA424B">
        <w:rPr>
          <w:rFonts w:ascii="Roboto" w:hAnsi="Roboto" w:cs="Times New Roman"/>
          <w:sz w:val="32"/>
          <w:szCs w:val="32"/>
        </w:rPr>
        <w:t xml:space="preserve">Intraday Electricity </w:t>
      </w:r>
      <w:r w:rsidR="00EB3E0D">
        <w:rPr>
          <w:rFonts w:ascii="Roboto" w:hAnsi="Roboto" w:cs="Times New Roman" w:hint="eastAsia"/>
          <w:sz w:val="32"/>
          <w:szCs w:val="32"/>
        </w:rPr>
        <w:t>Market</w:t>
      </w:r>
    </w:p>
    <w:p w14:paraId="53E32721" w14:textId="77777777" w:rsidR="00F81F97" w:rsidRPr="00410A97" w:rsidRDefault="00F81F97" w:rsidP="007D0BA6">
      <w:pPr>
        <w:spacing w:after="0" w:line="240" w:lineRule="auto"/>
        <w:jc w:val="center"/>
        <w:rPr>
          <w:rFonts w:ascii="Roboto" w:eastAsia="Times New Roman" w:hAnsi="Roboto" w:cs="Times New Roman"/>
          <w:sz w:val="24"/>
          <w:szCs w:val="24"/>
        </w:rPr>
      </w:pPr>
    </w:p>
    <w:p w14:paraId="3CF10867" w14:textId="78B82695" w:rsidR="00B46C3A" w:rsidRPr="00FF79D0" w:rsidRDefault="00B46C3A" w:rsidP="007D0BA6">
      <w:pPr>
        <w:spacing w:after="0" w:line="240" w:lineRule="auto"/>
        <w:jc w:val="center"/>
        <w:rPr>
          <w:rFonts w:ascii="Roboto" w:hAnsi="Roboto" w:cs="Times New Roman" w:hint="eastAsia"/>
          <w:sz w:val="24"/>
          <w:szCs w:val="24"/>
        </w:rPr>
      </w:pPr>
      <w:r w:rsidRPr="00410A97">
        <w:rPr>
          <w:rFonts w:ascii="Roboto" w:eastAsia="Times New Roman" w:hAnsi="Roboto" w:cs="Times New Roman"/>
          <w:sz w:val="24"/>
          <w:szCs w:val="24"/>
        </w:rPr>
        <w:t xml:space="preserve">Fang </w:t>
      </w:r>
      <w:proofErr w:type="spellStart"/>
      <w:r w:rsidRPr="00410A97">
        <w:rPr>
          <w:rFonts w:ascii="Roboto" w:eastAsia="Times New Roman" w:hAnsi="Roboto" w:cs="Times New Roman"/>
          <w:sz w:val="24"/>
          <w:szCs w:val="24"/>
        </w:rPr>
        <w:t>Fan</w:t>
      </w:r>
      <w:r w:rsidR="00410A97">
        <w:rPr>
          <w:rFonts w:ascii="Roboto" w:eastAsia="Times New Roman" w:hAnsi="Roboto" w:cs="Times New Roman"/>
          <w:sz w:val="24"/>
          <w:szCs w:val="24"/>
        </w:rPr>
        <w:t>g</w:t>
      </w:r>
      <w:proofErr w:type="spellEnd"/>
      <w:r w:rsidR="004A5A39">
        <w:rPr>
          <w:rStyle w:val="FootnoteReference"/>
          <w:rFonts w:ascii="Roboto" w:eastAsia="Times New Roman" w:hAnsi="Roboto" w:cs="Times New Roman"/>
          <w:sz w:val="24"/>
          <w:szCs w:val="24"/>
        </w:rPr>
        <w:footnoteReference w:id="2"/>
      </w:r>
      <w:r w:rsidR="00FF79D0">
        <w:rPr>
          <w:rFonts w:ascii="Roboto" w:hAnsi="Roboto" w:cs="Times New Roman" w:hint="eastAsia"/>
          <w:sz w:val="24"/>
          <w:szCs w:val="24"/>
        </w:rPr>
        <w:t xml:space="preserve"> and Xiaoyu Shen</w:t>
      </w:r>
      <w:r w:rsidR="00FF79D0">
        <w:rPr>
          <w:rStyle w:val="FootnoteReference"/>
          <w:rFonts w:ascii="Roboto" w:eastAsia="Times New Roman" w:hAnsi="Roboto" w:cs="Times New Roman"/>
          <w:sz w:val="24"/>
          <w:szCs w:val="24"/>
        </w:rPr>
        <w:footnoteReference w:id="3"/>
      </w:r>
    </w:p>
    <w:p w14:paraId="592494B2" w14:textId="04404BE3" w:rsidR="00B46C3A" w:rsidRDefault="00B46C3A" w:rsidP="001A191D">
      <w:pPr>
        <w:spacing w:after="0" w:line="240" w:lineRule="auto"/>
        <w:jc w:val="both"/>
        <w:rPr>
          <w:rFonts w:ascii="Roboto" w:eastAsia="Times New Roman" w:hAnsi="Roboto" w:cs="Times New Roman"/>
          <w:sz w:val="24"/>
          <w:szCs w:val="24"/>
        </w:rPr>
      </w:pPr>
    </w:p>
    <w:p w14:paraId="31ABED0D" w14:textId="77777777" w:rsidR="00974A00" w:rsidRDefault="00974A00" w:rsidP="001A191D">
      <w:pPr>
        <w:spacing w:after="0" w:line="240" w:lineRule="auto"/>
        <w:jc w:val="both"/>
        <w:rPr>
          <w:rFonts w:ascii="Roboto" w:eastAsia="Times New Roman" w:hAnsi="Roboto" w:cs="Times New Roman"/>
          <w:sz w:val="24"/>
          <w:szCs w:val="24"/>
        </w:rPr>
      </w:pPr>
    </w:p>
    <w:p w14:paraId="48F228BE" w14:textId="799BE384" w:rsidR="00F91586" w:rsidRDefault="00F91586" w:rsidP="001A191D">
      <w:pPr>
        <w:spacing w:after="0" w:line="240" w:lineRule="auto"/>
        <w:jc w:val="both"/>
        <w:rPr>
          <w:rFonts w:ascii="Roboto" w:eastAsia="Times New Roman" w:hAnsi="Roboto" w:cs="Times New Roman"/>
          <w:sz w:val="24"/>
          <w:szCs w:val="24"/>
        </w:rPr>
      </w:pPr>
    </w:p>
    <w:p w14:paraId="4AB74611" w14:textId="1A31A1F3" w:rsidR="00284332" w:rsidRPr="00614B48" w:rsidRDefault="00614B48" w:rsidP="00284332">
      <w:pPr>
        <w:shd w:val="clear" w:color="auto" w:fill="FFFFFF"/>
        <w:spacing w:after="0" w:line="240" w:lineRule="auto"/>
        <w:jc w:val="both"/>
        <w:rPr>
          <w:rFonts w:ascii="Roboto" w:hAnsi="Roboto" w:cs="Times New Roman"/>
          <w:b/>
          <w:bCs/>
          <w:sz w:val="24"/>
          <w:szCs w:val="24"/>
          <w:u w:val="single"/>
        </w:rPr>
      </w:pPr>
      <w:r>
        <w:rPr>
          <w:rFonts w:ascii="Roboto" w:hAnsi="Roboto" w:cs="Times New Roman" w:hint="eastAsia"/>
          <w:b/>
          <w:bCs/>
          <w:sz w:val="24"/>
          <w:szCs w:val="24"/>
          <w:u w:val="single"/>
        </w:rPr>
        <w:t>Background</w:t>
      </w:r>
    </w:p>
    <w:p w14:paraId="7407D570" w14:textId="77777777" w:rsidR="00284332" w:rsidRPr="00284332" w:rsidRDefault="00284332" w:rsidP="00284332">
      <w:pPr>
        <w:shd w:val="clear" w:color="auto" w:fill="FFFFFF"/>
        <w:spacing w:after="0" w:line="240" w:lineRule="auto"/>
        <w:jc w:val="both"/>
        <w:rPr>
          <w:rFonts w:ascii="Roboto" w:eastAsia="Times New Roman" w:hAnsi="Roboto" w:cs="Times New Roman"/>
          <w:sz w:val="24"/>
          <w:szCs w:val="24"/>
        </w:rPr>
      </w:pPr>
    </w:p>
    <w:p w14:paraId="65F05379" w14:textId="5AE3F3DD" w:rsidR="00284332" w:rsidRPr="00284332" w:rsidRDefault="00284332" w:rsidP="00614B48">
      <w:pPr>
        <w:shd w:val="clear" w:color="auto" w:fill="FFFFFF"/>
        <w:spacing w:after="0" w:line="240" w:lineRule="auto"/>
        <w:jc w:val="both"/>
        <w:rPr>
          <w:rFonts w:ascii="Roboto" w:eastAsia="Times New Roman" w:hAnsi="Roboto" w:cs="Times New Roman"/>
          <w:sz w:val="24"/>
          <w:szCs w:val="24"/>
        </w:rPr>
      </w:pPr>
      <w:r w:rsidRPr="00284332">
        <w:rPr>
          <w:rFonts w:ascii="Roboto" w:eastAsia="Times New Roman" w:hAnsi="Roboto" w:cs="Times New Roman"/>
          <w:sz w:val="24"/>
          <w:szCs w:val="24"/>
        </w:rPr>
        <w:t xml:space="preserve">The Dutch energy market operates within the broader framework of the European Union's liberalized electricity market. The market is characterized by multiple stakeholders, including producers, consumers, traders, and Transmission System Operators (TSOs), who interact through a series of structured markets to ensure efficient electricity allocation and system reliability. </w:t>
      </w:r>
    </w:p>
    <w:p w14:paraId="4FBF47BC" w14:textId="77777777" w:rsidR="00284332" w:rsidRPr="00284332" w:rsidRDefault="00284332" w:rsidP="00284332">
      <w:pPr>
        <w:shd w:val="clear" w:color="auto" w:fill="FFFFFF"/>
        <w:spacing w:after="0" w:line="240" w:lineRule="auto"/>
        <w:jc w:val="both"/>
        <w:rPr>
          <w:rFonts w:ascii="Roboto" w:eastAsia="Times New Roman" w:hAnsi="Roboto" w:cs="Times New Roman"/>
          <w:sz w:val="24"/>
          <w:szCs w:val="24"/>
        </w:rPr>
      </w:pPr>
    </w:p>
    <w:p w14:paraId="782FDE05" w14:textId="1A3F0E27" w:rsidR="00284332" w:rsidRPr="00284332" w:rsidRDefault="00284332" w:rsidP="00284332">
      <w:pPr>
        <w:shd w:val="clear" w:color="auto" w:fill="FFFFFF"/>
        <w:spacing w:after="0" w:line="240" w:lineRule="auto"/>
        <w:jc w:val="both"/>
        <w:rPr>
          <w:rFonts w:ascii="Roboto" w:eastAsia="Times New Roman" w:hAnsi="Roboto" w:cs="Times New Roman"/>
          <w:sz w:val="24"/>
          <w:szCs w:val="24"/>
        </w:rPr>
      </w:pPr>
      <w:r w:rsidRPr="00284332">
        <w:rPr>
          <w:rFonts w:ascii="Roboto" w:eastAsia="Times New Roman" w:hAnsi="Roboto" w:cs="Times New Roman"/>
          <w:sz w:val="24"/>
          <w:szCs w:val="24"/>
        </w:rPr>
        <w:t xml:space="preserve">The </w:t>
      </w:r>
      <w:r w:rsidR="00614B48" w:rsidRPr="00284332">
        <w:rPr>
          <w:rFonts w:ascii="Roboto" w:eastAsia="Times New Roman" w:hAnsi="Roboto" w:cs="Times New Roman"/>
          <w:sz w:val="24"/>
          <w:szCs w:val="24"/>
        </w:rPr>
        <w:t xml:space="preserve">Day-Ahead (DA) and Intraday (ID) markets </w:t>
      </w:r>
      <w:r w:rsidRPr="00284332">
        <w:rPr>
          <w:rFonts w:ascii="Roboto" w:eastAsia="Times New Roman" w:hAnsi="Roboto" w:cs="Times New Roman"/>
          <w:sz w:val="24"/>
          <w:szCs w:val="24"/>
        </w:rPr>
        <w:t xml:space="preserve">serve as the primary venues for electricity trading in the Netherlands. The DA market operates </w:t>
      </w:r>
      <w:proofErr w:type="gramStart"/>
      <w:r w:rsidRPr="00284332">
        <w:rPr>
          <w:rFonts w:ascii="Roboto" w:eastAsia="Times New Roman" w:hAnsi="Roboto" w:cs="Times New Roman"/>
          <w:sz w:val="24"/>
          <w:szCs w:val="24"/>
        </w:rPr>
        <w:t>on a daily basis</w:t>
      </w:r>
      <w:proofErr w:type="gramEnd"/>
      <w:r w:rsidRPr="00284332">
        <w:rPr>
          <w:rFonts w:ascii="Roboto" w:eastAsia="Times New Roman" w:hAnsi="Roboto" w:cs="Times New Roman"/>
          <w:sz w:val="24"/>
          <w:szCs w:val="24"/>
        </w:rPr>
        <w:t>, allowing participants to submit bids and offers for hourly electricity delivery for the following day. Market clearing is achieved through a uniform price auction, which balances supply and demand at each hour</w:t>
      </w:r>
      <w:r w:rsidR="00AA0EF7">
        <w:rPr>
          <w:rFonts w:ascii="Roboto" w:hAnsi="Roboto" w:cs="Times New Roman" w:hint="eastAsia"/>
          <w:sz w:val="24"/>
          <w:szCs w:val="24"/>
        </w:rPr>
        <w:t xml:space="preserve"> </w:t>
      </w:r>
      <w:r w:rsidR="00AA0EF7">
        <w:rPr>
          <w:rFonts w:ascii="Roboto" w:hAnsi="Roboto" w:cs="Times New Roman"/>
          <w:sz w:val="24"/>
          <w:szCs w:val="24"/>
        </w:rPr>
        <w:fldChar w:fldCharType="begin"/>
      </w:r>
      <w:r w:rsidR="00AA0EF7">
        <w:rPr>
          <w:rFonts w:ascii="Roboto" w:hAnsi="Roboto" w:cs="Times New Roman"/>
          <w:sz w:val="24"/>
          <w:szCs w:val="24"/>
        </w:rPr>
        <w:instrText xml:space="preserve"> </w:instrText>
      </w:r>
      <w:r w:rsidR="00AA0EF7">
        <w:rPr>
          <w:rFonts w:ascii="Roboto" w:hAnsi="Roboto" w:cs="Times New Roman" w:hint="eastAsia"/>
          <w:sz w:val="24"/>
          <w:szCs w:val="24"/>
        </w:rPr>
        <w:instrText>REF _Ref186377363 \r \h</w:instrText>
      </w:r>
      <w:r w:rsidR="00AA0EF7">
        <w:rPr>
          <w:rFonts w:ascii="Roboto" w:hAnsi="Roboto" w:cs="Times New Roman"/>
          <w:sz w:val="24"/>
          <w:szCs w:val="24"/>
        </w:rPr>
        <w:instrText xml:space="preserve"> </w:instrText>
      </w:r>
      <w:r w:rsidR="00AA0EF7">
        <w:rPr>
          <w:rFonts w:ascii="Roboto" w:hAnsi="Roboto" w:cs="Times New Roman"/>
          <w:sz w:val="24"/>
          <w:szCs w:val="24"/>
        </w:rPr>
      </w:r>
      <w:r w:rsidR="00AA0EF7">
        <w:rPr>
          <w:rFonts w:ascii="Roboto" w:hAnsi="Roboto" w:cs="Times New Roman"/>
          <w:sz w:val="24"/>
          <w:szCs w:val="24"/>
        </w:rPr>
        <w:fldChar w:fldCharType="separate"/>
      </w:r>
      <w:r w:rsidR="00AA0EF7">
        <w:rPr>
          <w:rFonts w:ascii="Roboto" w:hAnsi="Roboto" w:cs="Times New Roman"/>
          <w:sz w:val="24"/>
          <w:szCs w:val="24"/>
        </w:rPr>
        <w:t>[10]</w:t>
      </w:r>
      <w:r w:rsidR="00AA0EF7">
        <w:rPr>
          <w:rFonts w:ascii="Roboto" w:hAnsi="Roboto" w:cs="Times New Roman"/>
          <w:sz w:val="24"/>
          <w:szCs w:val="24"/>
        </w:rPr>
        <w:fldChar w:fldCharType="end"/>
      </w:r>
      <w:r w:rsidR="00AA0EF7">
        <w:rPr>
          <w:rFonts w:ascii="Roboto" w:hAnsi="Roboto" w:cs="Times New Roman" w:hint="eastAsia"/>
          <w:sz w:val="24"/>
          <w:szCs w:val="24"/>
        </w:rPr>
        <w:t xml:space="preserve">. </w:t>
      </w:r>
      <w:r w:rsidRPr="00284332">
        <w:rPr>
          <w:rFonts w:ascii="Roboto" w:eastAsia="Times New Roman" w:hAnsi="Roboto" w:cs="Times New Roman"/>
          <w:sz w:val="24"/>
          <w:szCs w:val="24"/>
        </w:rPr>
        <w:t>The ID market complements the DA market by enabling participants to adjust their positions closer to real-time. It operates as a continuous trading platform, providing flexibility to account for unexpected changes in supply and demand</w:t>
      </w:r>
      <w:r w:rsidR="00AA0EF7">
        <w:rPr>
          <w:rFonts w:ascii="Roboto" w:hAnsi="Roboto" w:cs="Times New Roman" w:hint="eastAsia"/>
          <w:sz w:val="24"/>
          <w:szCs w:val="24"/>
        </w:rPr>
        <w:t xml:space="preserve"> </w:t>
      </w:r>
      <w:r w:rsidR="00AA0EF7">
        <w:rPr>
          <w:rFonts w:ascii="Roboto" w:hAnsi="Roboto" w:cs="Times New Roman"/>
          <w:sz w:val="24"/>
          <w:szCs w:val="24"/>
        </w:rPr>
        <w:fldChar w:fldCharType="begin"/>
      </w:r>
      <w:r w:rsidR="00AA0EF7">
        <w:rPr>
          <w:rFonts w:ascii="Roboto" w:hAnsi="Roboto" w:cs="Times New Roman"/>
          <w:sz w:val="24"/>
          <w:szCs w:val="24"/>
        </w:rPr>
        <w:instrText xml:space="preserve"> </w:instrText>
      </w:r>
      <w:r w:rsidR="00AA0EF7">
        <w:rPr>
          <w:rFonts w:ascii="Roboto" w:hAnsi="Roboto" w:cs="Times New Roman" w:hint="eastAsia"/>
          <w:sz w:val="24"/>
          <w:szCs w:val="24"/>
        </w:rPr>
        <w:instrText>REF _Ref186377379 \r \h</w:instrText>
      </w:r>
      <w:r w:rsidR="00AA0EF7">
        <w:rPr>
          <w:rFonts w:ascii="Roboto" w:hAnsi="Roboto" w:cs="Times New Roman"/>
          <w:sz w:val="24"/>
          <w:szCs w:val="24"/>
        </w:rPr>
        <w:instrText xml:space="preserve"> </w:instrText>
      </w:r>
      <w:r w:rsidR="00AA0EF7">
        <w:rPr>
          <w:rFonts w:ascii="Roboto" w:hAnsi="Roboto" w:cs="Times New Roman"/>
          <w:sz w:val="24"/>
          <w:szCs w:val="24"/>
        </w:rPr>
      </w:r>
      <w:r w:rsidR="00AA0EF7">
        <w:rPr>
          <w:rFonts w:ascii="Roboto" w:hAnsi="Roboto" w:cs="Times New Roman"/>
          <w:sz w:val="24"/>
          <w:szCs w:val="24"/>
        </w:rPr>
        <w:fldChar w:fldCharType="separate"/>
      </w:r>
      <w:r w:rsidR="00AA0EF7">
        <w:rPr>
          <w:rFonts w:ascii="Roboto" w:hAnsi="Roboto" w:cs="Times New Roman"/>
          <w:sz w:val="24"/>
          <w:szCs w:val="24"/>
        </w:rPr>
        <w:t>[11]</w:t>
      </w:r>
      <w:r w:rsidR="00AA0EF7">
        <w:rPr>
          <w:rFonts w:ascii="Roboto" w:hAnsi="Roboto" w:cs="Times New Roman"/>
          <w:sz w:val="24"/>
          <w:szCs w:val="24"/>
        </w:rPr>
        <w:fldChar w:fldCharType="end"/>
      </w:r>
      <w:r w:rsidRPr="00284332">
        <w:rPr>
          <w:rFonts w:ascii="Roboto" w:eastAsia="Times New Roman" w:hAnsi="Roboto" w:cs="Times New Roman"/>
          <w:sz w:val="24"/>
          <w:szCs w:val="24"/>
        </w:rPr>
        <w:t>.</w:t>
      </w:r>
    </w:p>
    <w:p w14:paraId="5F656724" w14:textId="77777777" w:rsidR="00284332" w:rsidRPr="00284332" w:rsidRDefault="00284332" w:rsidP="00284332">
      <w:pPr>
        <w:shd w:val="clear" w:color="auto" w:fill="FFFFFF"/>
        <w:spacing w:after="0" w:line="240" w:lineRule="auto"/>
        <w:jc w:val="both"/>
        <w:rPr>
          <w:rFonts w:ascii="Roboto" w:eastAsia="Times New Roman" w:hAnsi="Roboto" w:cs="Times New Roman"/>
          <w:sz w:val="24"/>
          <w:szCs w:val="24"/>
        </w:rPr>
      </w:pPr>
    </w:p>
    <w:p w14:paraId="10D048F9" w14:textId="77777777" w:rsidR="00102650" w:rsidRDefault="00284332" w:rsidP="00284332">
      <w:pPr>
        <w:shd w:val="clear" w:color="auto" w:fill="FFFFFF"/>
        <w:spacing w:after="0" w:line="240" w:lineRule="auto"/>
        <w:jc w:val="both"/>
        <w:rPr>
          <w:rFonts w:ascii="Roboto" w:hAnsi="Roboto" w:cs="Times New Roman"/>
          <w:sz w:val="24"/>
          <w:szCs w:val="24"/>
        </w:rPr>
      </w:pPr>
      <w:r w:rsidRPr="00284332">
        <w:rPr>
          <w:rFonts w:ascii="Roboto" w:eastAsia="Times New Roman" w:hAnsi="Roboto" w:cs="Times New Roman"/>
          <w:sz w:val="24"/>
          <w:szCs w:val="24"/>
        </w:rPr>
        <w:t xml:space="preserve">Electricity prices in the DA and ID markets exhibit distinct characteristics driven by the non-storability of electricity, fluctuating demand, and the variability of renewable energy sources. </w:t>
      </w:r>
    </w:p>
    <w:p w14:paraId="1D219799" w14:textId="77777777" w:rsidR="00102650" w:rsidRDefault="00102650" w:rsidP="00284332">
      <w:pPr>
        <w:shd w:val="clear" w:color="auto" w:fill="FFFFFF"/>
        <w:spacing w:after="0" w:line="240" w:lineRule="auto"/>
        <w:jc w:val="both"/>
        <w:rPr>
          <w:rFonts w:ascii="Roboto" w:hAnsi="Roboto" w:cs="Times New Roman"/>
          <w:sz w:val="24"/>
          <w:szCs w:val="24"/>
        </w:rPr>
      </w:pPr>
    </w:p>
    <w:p w14:paraId="4B00A885" w14:textId="218C4436" w:rsidR="00284332" w:rsidRDefault="00284332" w:rsidP="00284332">
      <w:pPr>
        <w:shd w:val="clear" w:color="auto" w:fill="FFFFFF"/>
        <w:spacing w:after="0" w:line="240" w:lineRule="auto"/>
        <w:jc w:val="both"/>
        <w:rPr>
          <w:rFonts w:ascii="Roboto" w:hAnsi="Roboto" w:cs="Times New Roman"/>
          <w:sz w:val="24"/>
          <w:szCs w:val="24"/>
        </w:rPr>
      </w:pPr>
      <w:r w:rsidRPr="00284332">
        <w:rPr>
          <w:rFonts w:ascii="Roboto" w:eastAsia="Times New Roman" w:hAnsi="Roboto" w:cs="Times New Roman"/>
          <w:sz w:val="24"/>
          <w:szCs w:val="24"/>
        </w:rPr>
        <w:t>These prices are highly volatile, often displaying intraday patterns linked to consumption cycles and renewable generation</w:t>
      </w:r>
      <w:r w:rsidR="00AA0EF7">
        <w:rPr>
          <w:rFonts w:ascii="Roboto" w:hAnsi="Roboto" w:cs="Times New Roman" w:hint="eastAsia"/>
          <w:sz w:val="24"/>
          <w:szCs w:val="24"/>
        </w:rPr>
        <w:t xml:space="preserve"> </w:t>
      </w:r>
      <w:r w:rsidR="00601E2B">
        <w:rPr>
          <w:rFonts w:ascii="Roboto" w:hAnsi="Roboto" w:cs="Times New Roman"/>
          <w:sz w:val="24"/>
          <w:szCs w:val="24"/>
        </w:rPr>
        <w:fldChar w:fldCharType="begin"/>
      </w:r>
      <w:r w:rsidR="00601E2B">
        <w:rPr>
          <w:rFonts w:ascii="Roboto" w:hAnsi="Roboto" w:cs="Times New Roman"/>
          <w:sz w:val="24"/>
          <w:szCs w:val="24"/>
        </w:rPr>
        <w:instrText xml:space="preserve"> </w:instrText>
      </w:r>
      <w:r w:rsidR="00601E2B">
        <w:rPr>
          <w:rFonts w:ascii="Roboto" w:hAnsi="Roboto" w:cs="Times New Roman" w:hint="eastAsia"/>
          <w:sz w:val="24"/>
          <w:szCs w:val="24"/>
        </w:rPr>
        <w:instrText>REF _Ref186211438 \r \h</w:instrText>
      </w:r>
      <w:r w:rsidR="00601E2B">
        <w:rPr>
          <w:rFonts w:ascii="Roboto" w:hAnsi="Roboto" w:cs="Times New Roman"/>
          <w:sz w:val="24"/>
          <w:szCs w:val="24"/>
        </w:rPr>
        <w:instrText xml:space="preserve"> </w:instrText>
      </w:r>
      <w:r w:rsidR="00601E2B">
        <w:rPr>
          <w:rFonts w:ascii="Roboto" w:hAnsi="Roboto" w:cs="Times New Roman"/>
          <w:sz w:val="24"/>
          <w:szCs w:val="24"/>
        </w:rPr>
      </w:r>
      <w:r w:rsidR="00601E2B">
        <w:rPr>
          <w:rFonts w:ascii="Roboto" w:hAnsi="Roboto" w:cs="Times New Roman"/>
          <w:sz w:val="24"/>
          <w:szCs w:val="24"/>
        </w:rPr>
        <w:fldChar w:fldCharType="separate"/>
      </w:r>
      <w:r w:rsidR="00601E2B">
        <w:rPr>
          <w:rFonts w:ascii="Roboto" w:hAnsi="Roboto" w:cs="Times New Roman"/>
          <w:sz w:val="24"/>
          <w:szCs w:val="24"/>
        </w:rPr>
        <w:t>[2]</w:t>
      </w:r>
      <w:r w:rsidR="00601E2B">
        <w:rPr>
          <w:rFonts w:ascii="Roboto" w:hAnsi="Roboto" w:cs="Times New Roman"/>
          <w:sz w:val="24"/>
          <w:szCs w:val="24"/>
        </w:rPr>
        <w:fldChar w:fldCharType="end"/>
      </w:r>
      <w:r w:rsidRPr="00284332">
        <w:rPr>
          <w:rFonts w:ascii="Roboto" w:eastAsia="Times New Roman" w:hAnsi="Roboto" w:cs="Times New Roman"/>
          <w:sz w:val="24"/>
          <w:szCs w:val="24"/>
        </w:rPr>
        <w:t xml:space="preserve">. Moreover, price spikes are common due to sudden supply-demand imbalances, especially during periods of low renewable output or high system stress </w:t>
      </w:r>
      <w:r w:rsidR="00B048C8">
        <w:rPr>
          <w:rFonts w:ascii="Roboto" w:eastAsia="Times New Roman" w:hAnsi="Roboto" w:cs="Times New Roman"/>
          <w:sz w:val="24"/>
          <w:szCs w:val="24"/>
        </w:rPr>
        <w:fldChar w:fldCharType="begin"/>
      </w:r>
      <w:r w:rsidR="00B048C8">
        <w:rPr>
          <w:rFonts w:ascii="Roboto" w:eastAsia="Times New Roman" w:hAnsi="Roboto" w:cs="Times New Roman"/>
          <w:sz w:val="24"/>
          <w:szCs w:val="24"/>
        </w:rPr>
        <w:instrText xml:space="preserve"> REF _Ref186378168 \r \h </w:instrText>
      </w:r>
      <w:r w:rsidR="00B048C8">
        <w:rPr>
          <w:rFonts w:ascii="Roboto" w:eastAsia="Times New Roman" w:hAnsi="Roboto" w:cs="Times New Roman"/>
          <w:sz w:val="24"/>
          <w:szCs w:val="24"/>
        </w:rPr>
      </w:r>
      <w:r w:rsidR="00B048C8">
        <w:rPr>
          <w:rFonts w:ascii="Roboto" w:eastAsia="Times New Roman" w:hAnsi="Roboto" w:cs="Times New Roman"/>
          <w:sz w:val="24"/>
          <w:szCs w:val="24"/>
        </w:rPr>
        <w:fldChar w:fldCharType="separate"/>
      </w:r>
      <w:r w:rsidR="00B048C8">
        <w:rPr>
          <w:rFonts w:ascii="Roboto" w:eastAsia="Times New Roman" w:hAnsi="Roboto" w:cs="Times New Roman"/>
          <w:sz w:val="24"/>
          <w:szCs w:val="24"/>
        </w:rPr>
        <w:t>[12]</w:t>
      </w:r>
      <w:r w:rsidR="00B048C8">
        <w:rPr>
          <w:rFonts w:ascii="Roboto" w:eastAsia="Times New Roman" w:hAnsi="Roboto" w:cs="Times New Roman"/>
          <w:sz w:val="24"/>
          <w:szCs w:val="24"/>
        </w:rPr>
        <w:fldChar w:fldCharType="end"/>
      </w:r>
      <w:r w:rsidRPr="00284332">
        <w:rPr>
          <w:rFonts w:ascii="Roboto" w:eastAsia="Times New Roman" w:hAnsi="Roboto" w:cs="Times New Roman"/>
          <w:sz w:val="24"/>
          <w:szCs w:val="24"/>
        </w:rPr>
        <w:t xml:space="preserve">. Price dynamics are also influenced by cross-border trading and regulatory interventions aimed at maintaining market stability </w:t>
      </w:r>
      <w:r w:rsidR="00B048C8">
        <w:rPr>
          <w:rFonts w:ascii="Roboto" w:eastAsia="Times New Roman" w:hAnsi="Roboto" w:cs="Times New Roman"/>
          <w:sz w:val="24"/>
          <w:szCs w:val="24"/>
        </w:rPr>
        <w:fldChar w:fldCharType="begin"/>
      </w:r>
      <w:r w:rsidR="00B048C8">
        <w:rPr>
          <w:rFonts w:ascii="Roboto" w:eastAsia="Times New Roman" w:hAnsi="Roboto" w:cs="Times New Roman"/>
          <w:sz w:val="24"/>
          <w:szCs w:val="24"/>
        </w:rPr>
        <w:instrText xml:space="preserve"> REF _Ref186378179 \r \h </w:instrText>
      </w:r>
      <w:r w:rsidR="00B048C8">
        <w:rPr>
          <w:rFonts w:ascii="Roboto" w:eastAsia="Times New Roman" w:hAnsi="Roboto" w:cs="Times New Roman"/>
          <w:sz w:val="24"/>
          <w:szCs w:val="24"/>
        </w:rPr>
      </w:r>
      <w:r w:rsidR="00B048C8">
        <w:rPr>
          <w:rFonts w:ascii="Roboto" w:eastAsia="Times New Roman" w:hAnsi="Roboto" w:cs="Times New Roman"/>
          <w:sz w:val="24"/>
          <w:szCs w:val="24"/>
        </w:rPr>
        <w:fldChar w:fldCharType="separate"/>
      </w:r>
      <w:r w:rsidR="00B048C8">
        <w:rPr>
          <w:rFonts w:ascii="Roboto" w:eastAsia="Times New Roman" w:hAnsi="Roboto" w:cs="Times New Roman"/>
          <w:sz w:val="24"/>
          <w:szCs w:val="24"/>
        </w:rPr>
        <w:t>[13]</w:t>
      </w:r>
      <w:r w:rsidR="00B048C8">
        <w:rPr>
          <w:rFonts w:ascii="Roboto" w:eastAsia="Times New Roman" w:hAnsi="Roboto" w:cs="Times New Roman"/>
          <w:sz w:val="24"/>
          <w:szCs w:val="24"/>
        </w:rPr>
        <w:fldChar w:fldCharType="end"/>
      </w:r>
      <w:r w:rsidRPr="00284332">
        <w:rPr>
          <w:rFonts w:ascii="Roboto" w:eastAsia="Times New Roman" w:hAnsi="Roboto" w:cs="Times New Roman"/>
          <w:sz w:val="24"/>
          <w:szCs w:val="24"/>
        </w:rPr>
        <w:t>.</w:t>
      </w:r>
    </w:p>
    <w:p w14:paraId="44B33026" w14:textId="77777777" w:rsidR="00E506D8" w:rsidRPr="00E506D8" w:rsidRDefault="00E506D8" w:rsidP="00284332">
      <w:pPr>
        <w:shd w:val="clear" w:color="auto" w:fill="FFFFFF"/>
        <w:spacing w:after="0" w:line="240" w:lineRule="auto"/>
        <w:jc w:val="both"/>
        <w:rPr>
          <w:rFonts w:ascii="Roboto" w:hAnsi="Roboto" w:cs="Times New Roman"/>
          <w:sz w:val="24"/>
          <w:szCs w:val="24"/>
        </w:rPr>
      </w:pPr>
    </w:p>
    <w:p w14:paraId="40560658" w14:textId="19D1F224" w:rsidR="006D3970" w:rsidRDefault="006D3970" w:rsidP="006D3970">
      <w:pPr>
        <w:shd w:val="clear" w:color="auto" w:fill="FFFFFF"/>
        <w:spacing w:after="0" w:line="240" w:lineRule="auto"/>
        <w:jc w:val="both"/>
        <w:rPr>
          <w:rFonts w:ascii="Roboto" w:hAnsi="Roboto" w:cs="Times New Roman"/>
          <w:sz w:val="24"/>
          <w:szCs w:val="24"/>
        </w:rPr>
      </w:pPr>
      <w:r w:rsidRPr="006D3970">
        <w:rPr>
          <w:rFonts w:ascii="Roboto" w:hAnsi="Roboto" w:cs="Times New Roman"/>
          <w:sz w:val="24"/>
          <w:szCs w:val="24"/>
        </w:rPr>
        <w:t>Electricity Price Forecasting</w:t>
      </w:r>
      <w:r>
        <w:rPr>
          <w:rFonts w:ascii="Roboto" w:hAnsi="Roboto" w:cs="Times New Roman" w:hint="eastAsia"/>
          <w:sz w:val="24"/>
          <w:szCs w:val="24"/>
        </w:rPr>
        <w:t xml:space="preserve"> </w:t>
      </w:r>
      <w:r w:rsidRPr="006D3970">
        <w:rPr>
          <w:rFonts w:ascii="Roboto" w:hAnsi="Roboto" w:cs="Times New Roman"/>
          <w:sz w:val="24"/>
          <w:szCs w:val="24"/>
        </w:rPr>
        <w:t>is a discipline at the intersection of Electrical Engineering, Finance, Statistics and Applied</w:t>
      </w:r>
      <w:r>
        <w:rPr>
          <w:rFonts w:ascii="Roboto" w:hAnsi="Roboto" w:cs="Times New Roman" w:hint="eastAsia"/>
          <w:sz w:val="24"/>
          <w:szCs w:val="24"/>
        </w:rPr>
        <w:t xml:space="preserve"> </w:t>
      </w:r>
      <w:r w:rsidRPr="006D3970">
        <w:rPr>
          <w:rFonts w:ascii="Roboto" w:hAnsi="Roboto" w:cs="Times New Roman"/>
          <w:sz w:val="24"/>
          <w:szCs w:val="24"/>
        </w:rPr>
        <w:t xml:space="preserve">Probability that deals with the forecasting of energy prices. </w:t>
      </w:r>
    </w:p>
    <w:p w14:paraId="22443495" w14:textId="77777777" w:rsidR="00CB3647" w:rsidRDefault="00CB3647" w:rsidP="006D3970">
      <w:pPr>
        <w:shd w:val="clear" w:color="auto" w:fill="FFFFFF"/>
        <w:spacing w:after="0" w:line="240" w:lineRule="auto"/>
        <w:jc w:val="both"/>
        <w:rPr>
          <w:rFonts w:ascii="Roboto" w:hAnsi="Roboto" w:cs="Times New Roman"/>
          <w:sz w:val="24"/>
          <w:szCs w:val="24"/>
        </w:rPr>
      </w:pPr>
    </w:p>
    <w:p w14:paraId="15B1961A" w14:textId="264319B5" w:rsidR="00CB3647" w:rsidRDefault="00CB3647" w:rsidP="006D3970">
      <w:pPr>
        <w:shd w:val="clear" w:color="auto" w:fill="FFFFFF"/>
        <w:spacing w:after="0" w:line="240" w:lineRule="auto"/>
        <w:jc w:val="both"/>
        <w:rPr>
          <w:rFonts w:ascii="Roboto" w:hAnsi="Roboto" w:cs="Times New Roman"/>
          <w:sz w:val="24"/>
          <w:szCs w:val="24"/>
        </w:rPr>
      </w:pPr>
      <w:r w:rsidRPr="00284332">
        <w:rPr>
          <w:rFonts w:ascii="Roboto" w:eastAsia="Times New Roman" w:hAnsi="Roboto" w:cs="Times New Roman"/>
          <w:sz w:val="24"/>
          <w:szCs w:val="24"/>
        </w:rPr>
        <w:t>Accurate price forecasting is crucial for market participants to optimize trading strategies and manage risks.</w:t>
      </w:r>
    </w:p>
    <w:p w14:paraId="3BFA3B64" w14:textId="77777777" w:rsidR="00CB3647" w:rsidRPr="00CB3647" w:rsidRDefault="00CB3647" w:rsidP="006D3970">
      <w:pPr>
        <w:shd w:val="clear" w:color="auto" w:fill="FFFFFF"/>
        <w:spacing w:after="0" w:line="240" w:lineRule="auto"/>
        <w:jc w:val="both"/>
        <w:rPr>
          <w:rFonts w:ascii="Roboto" w:hAnsi="Roboto" w:cs="Times New Roman"/>
          <w:sz w:val="24"/>
          <w:szCs w:val="24"/>
        </w:rPr>
      </w:pPr>
    </w:p>
    <w:p w14:paraId="26B065B2" w14:textId="77777777" w:rsidR="00E506D8" w:rsidRDefault="00E506D8" w:rsidP="00284332">
      <w:pPr>
        <w:shd w:val="clear" w:color="auto" w:fill="FFFFFF"/>
        <w:spacing w:after="0" w:line="240" w:lineRule="auto"/>
        <w:jc w:val="both"/>
        <w:rPr>
          <w:rFonts w:ascii="Roboto" w:hAnsi="Roboto" w:cs="Times New Roman"/>
          <w:sz w:val="24"/>
          <w:szCs w:val="24"/>
        </w:rPr>
      </w:pPr>
    </w:p>
    <w:p w14:paraId="482612F0" w14:textId="3A3FC9E1" w:rsidR="00E506D8" w:rsidRPr="00E506D8" w:rsidRDefault="00633E3A" w:rsidP="00284332">
      <w:pPr>
        <w:shd w:val="clear" w:color="auto" w:fill="FFFFFF"/>
        <w:spacing w:after="0" w:line="240" w:lineRule="auto"/>
        <w:jc w:val="both"/>
        <w:rPr>
          <w:rFonts w:ascii="Roboto" w:hAnsi="Roboto" w:cs="Times New Roman"/>
          <w:b/>
          <w:bCs/>
          <w:sz w:val="24"/>
          <w:szCs w:val="24"/>
          <w:u w:val="single"/>
        </w:rPr>
      </w:pPr>
      <w:r>
        <w:rPr>
          <w:rFonts w:ascii="Roboto" w:hAnsi="Roboto" w:cs="Times New Roman" w:hint="eastAsia"/>
          <w:b/>
          <w:bCs/>
          <w:sz w:val="24"/>
          <w:szCs w:val="24"/>
          <w:u w:val="single"/>
        </w:rPr>
        <w:t>Literature review</w:t>
      </w:r>
    </w:p>
    <w:p w14:paraId="00DCA9EE" w14:textId="77777777" w:rsidR="00887D39" w:rsidRDefault="00887D39" w:rsidP="00284332">
      <w:pPr>
        <w:shd w:val="clear" w:color="auto" w:fill="FFFFFF"/>
        <w:spacing w:after="0" w:line="240" w:lineRule="auto"/>
        <w:jc w:val="both"/>
        <w:rPr>
          <w:rFonts w:ascii="Roboto" w:hAnsi="Roboto" w:cs="Times New Roman"/>
          <w:sz w:val="24"/>
          <w:szCs w:val="24"/>
        </w:rPr>
      </w:pPr>
    </w:p>
    <w:p w14:paraId="37D2B144" w14:textId="77777777" w:rsidR="00887D39" w:rsidRDefault="00284332" w:rsidP="00284332">
      <w:pPr>
        <w:shd w:val="clear" w:color="auto" w:fill="FFFFFF"/>
        <w:spacing w:after="0" w:line="240" w:lineRule="auto"/>
        <w:jc w:val="both"/>
        <w:rPr>
          <w:rFonts w:ascii="Roboto" w:hAnsi="Roboto" w:cs="Times New Roman"/>
          <w:sz w:val="24"/>
          <w:szCs w:val="24"/>
        </w:rPr>
      </w:pPr>
      <w:r w:rsidRPr="00284332">
        <w:rPr>
          <w:rFonts w:ascii="Roboto" w:eastAsia="Times New Roman" w:hAnsi="Roboto" w:cs="Times New Roman"/>
          <w:sz w:val="24"/>
          <w:szCs w:val="24"/>
        </w:rPr>
        <w:t xml:space="preserve">In recent years, the literature has explored a range of forecasting methods, including statistical, machine learning, and hybrid approaches. Classical time series models, such as ARIMA and GARCH, have been widely used to capture linear dependencies and volatility clustering in price data </w:t>
      </w:r>
      <w:r w:rsidR="009B6886">
        <w:rPr>
          <w:rFonts w:ascii="Roboto" w:eastAsia="Times New Roman" w:hAnsi="Roboto" w:cs="Times New Roman"/>
          <w:sz w:val="24"/>
          <w:szCs w:val="24"/>
        </w:rPr>
        <w:fldChar w:fldCharType="begin"/>
      </w:r>
      <w:r w:rsidR="009B6886">
        <w:rPr>
          <w:rFonts w:ascii="Roboto" w:eastAsia="Times New Roman" w:hAnsi="Roboto" w:cs="Times New Roman"/>
          <w:sz w:val="24"/>
          <w:szCs w:val="24"/>
        </w:rPr>
        <w:instrText xml:space="preserve"> REF _Ref186378194 \r \h </w:instrText>
      </w:r>
      <w:r w:rsidR="009B6886">
        <w:rPr>
          <w:rFonts w:ascii="Roboto" w:eastAsia="Times New Roman" w:hAnsi="Roboto" w:cs="Times New Roman"/>
          <w:sz w:val="24"/>
          <w:szCs w:val="24"/>
        </w:rPr>
      </w:r>
      <w:r w:rsidR="009B6886">
        <w:rPr>
          <w:rFonts w:ascii="Roboto" w:eastAsia="Times New Roman" w:hAnsi="Roboto" w:cs="Times New Roman"/>
          <w:sz w:val="24"/>
          <w:szCs w:val="24"/>
        </w:rPr>
        <w:fldChar w:fldCharType="separate"/>
      </w:r>
      <w:r w:rsidR="009B6886">
        <w:rPr>
          <w:rFonts w:ascii="Roboto" w:eastAsia="Times New Roman" w:hAnsi="Roboto" w:cs="Times New Roman"/>
          <w:sz w:val="24"/>
          <w:szCs w:val="24"/>
        </w:rPr>
        <w:t>[14]</w:t>
      </w:r>
      <w:r w:rsidR="009B6886">
        <w:rPr>
          <w:rFonts w:ascii="Roboto" w:eastAsia="Times New Roman" w:hAnsi="Roboto" w:cs="Times New Roman"/>
          <w:sz w:val="24"/>
          <w:szCs w:val="24"/>
        </w:rPr>
        <w:fldChar w:fldCharType="end"/>
      </w:r>
      <w:r w:rsidR="00D8428E">
        <w:rPr>
          <w:rFonts w:ascii="Roboto" w:hAnsi="Roboto" w:cs="Times New Roman" w:hint="eastAsia"/>
          <w:sz w:val="24"/>
          <w:szCs w:val="24"/>
        </w:rPr>
        <w:t xml:space="preserve">. </w:t>
      </w:r>
    </w:p>
    <w:p w14:paraId="4B9DDD9F" w14:textId="77777777" w:rsidR="00887D39" w:rsidRDefault="00887D39" w:rsidP="00284332">
      <w:pPr>
        <w:shd w:val="clear" w:color="auto" w:fill="FFFFFF"/>
        <w:spacing w:after="0" w:line="240" w:lineRule="auto"/>
        <w:jc w:val="both"/>
        <w:rPr>
          <w:rFonts w:ascii="Roboto" w:hAnsi="Roboto" w:cs="Times New Roman"/>
          <w:sz w:val="24"/>
          <w:szCs w:val="24"/>
        </w:rPr>
      </w:pPr>
    </w:p>
    <w:p w14:paraId="35129CB5" w14:textId="77777777" w:rsidR="00887D39" w:rsidRDefault="00284332" w:rsidP="00284332">
      <w:pPr>
        <w:shd w:val="clear" w:color="auto" w:fill="FFFFFF"/>
        <w:spacing w:after="0" w:line="240" w:lineRule="auto"/>
        <w:jc w:val="both"/>
        <w:rPr>
          <w:rFonts w:ascii="Roboto" w:hAnsi="Roboto" w:cs="Times New Roman"/>
          <w:sz w:val="24"/>
          <w:szCs w:val="24"/>
        </w:rPr>
      </w:pPr>
      <w:r w:rsidRPr="00284332">
        <w:rPr>
          <w:rFonts w:ascii="Roboto" w:eastAsia="Times New Roman" w:hAnsi="Roboto" w:cs="Times New Roman"/>
          <w:sz w:val="24"/>
          <w:szCs w:val="24"/>
        </w:rPr>
        <w:t>More recently, machine learning methods, such as support vector machines and neural networks, have gained prominence due to their ability to model nonlinear relationships and integrate large datasets</w:t>
      </w:r>
      <w:r w:rsidR="009B6886">
        <w:rPr>
          <w:rFonts w:ascii="Roboto" w:hAnsi="Roboto" w:cs="Times New Roman" w:hint="eastAsia"/>
          <w:sz w:val="24"/>
          <w:szCs w:val="24"/>
        </w:rPr>
        <w:t xml:space="preserve"> </w:t>
      </w:r>
      <w:r w:rsidR="009B6886">
        <w:rPr>
          <w:rFonts w:ascii="Roboto" w:eastAsia="Times New Roman" w:hAnsi="Roboto" w:cs="Times New Roman"/>
          <w:sz w:val="24"/>
          <w:szCs w:val="24"/>
        </w:rPr>
        <w:fldChar w:fldCharType="begin"/>
      </w:r>
      <w:r w:rsidR="009B6886">
        <w:rPr>
          <w:rFonts w:ascii="Roboto" w:eastAsia="Times New Roman" w:hAnsi="Roboto" w:cs="Times New Roman"/>
          <w:sz w:val="24"/>
          <w:szCs w:val="24"/>
        </w:rPr>
        <w:instrText xml:space="preserve"> REF _Ref186378207 \r \h </w:instrText>
      </w:r>
      <w:r w:rsidR="009B6886">
        <w:rPr>
          <w:rFonts w:ascii="Roboto" w:eastAsia="Times New Roman" w:hAnsi="Roboto" w:cs="Times New Roman"/>
          <w:sz w:val="24"/>
          <w:szCs w:val="24"/>
        </w:rPr>
      </w:r>
      <w:r w:rsidR="009B6886">
        <w:rPr>
          <w:rFonts w:ascii="Roboto" w:eastAsia="Times New Roman" w:hAnsi="Roboto" w:cs="Times New Roman"/>
          <w:sz w:val="24"/>
          <w:szCs w:val="24"/>
        </w:rPr>
        <w:fldChar w:fldCharType="separate"/>
      </w:r>
      <w:r w:rsidR="009B6886">
        <w:rPr>
          <w:rFonts w:ascii="Roboto" w:eastAsia="Times New Roman" w:hAnsi="Roboto" w:cs="Times New Roman"/>
          <w:sz w:val="24"/>
          <w:szCs w:val="24"/>
        </w:rPr>
        <w:t>[15]</w:t>
      </w:r>
      <w:r w:rsidR="009B6886">
        <w:rPr>
          <w:rFonts w:ascii="Roboto" w:eastAsia="Times New Roman" w:hAnsi="Roboto" w:cs="Times New Roman"/>
          <w:sz w:val="24"/>
          <w:szCs w:val="24"/>
        </w:rPr>
        <w:fldChar w:fldCharType="end"/>
      </w:r>
      <w:r w:rsidRPr="00284332">
        <w:rPr>
          <w:rFonts w:ascii="Roboto" w:eastAsia="Times New Roman" w:hAnsi="Roboto" w:cs="Times New Roman"/>
          <w:sz w:val="24"/>
          <w:szCs w:val="24"/>
        </w:rPr>
        <w:t xml:space="preserve">. </w:t>
      </w:r>
    </w:p>
    <w:p w14:paraId="336AAC46" w14:textId="77777777" w:rsidR="00887D39" w:rsidRDefault="00887D39" w:rsidP="00284332">
      <w:pPr>
        <w:shd w:val="clear" w:color="auto" w:fill="FFFFFF"/>
        <w:spacing w:after="0" w:line="240" w:lineRule="auto"/>
        <w:jc w:val="both"/>
        <w:rPr>
          <w:rFonts w:ascii="Roboto" w:hAnsi="Roboto" w:cs="Times New Roman"/>
          <w:sz w:val="24"/>
          <w:szCs w:val="24"/>
        </w:rPr>
      </w:pPr>
    </w:p>
    <w:p w14:paraId="5E66A228" w14:textId="77777777" w:rsidR="00887D39" w:rsidRDefault="00284332" w:rsidP="00284332">
      <w:pPr>
        <w:shd w:val="clear" w:color="auto" w:fill="FFFFFF"/>
        <w:spacing w:after="0" w:line="240" w:lineRule="auto"/>
        <w:jc w:val="both"/>
        <w:rPr>
          <w:rFonts w:ascii="Roboto" w:hAnsi="Roboto" w:cs="Times New Roman"/>
          <w:sz w:val="24"/>
          <w:szCs w:val="24"/>
        </w:rPr>
      </w:pPr>
      <w:r w:rsidRPr="00284332">
        <w:rPr>
          <w:rFonts w:ascii="Roboto" w:eastAsia="Times New Roman" w:hAnsi="Roboto" w:cs="Times New Roman"/>
          <w:sz w:val="24"/>
          <w:szCs w:val="24"/>
        </w:rPr>
        <w:t xml:space="preserve">Hybrid approaches, which combine statistical models with machine learning techniques, have been shown to improve forecasting accuracy by leveraging the strengths of both methodologies </w:t>
      </w:r>
      <w:r w:rsidR="009B6886">
        <w:rPr>
          <w:rFonts w:ascii="Roboto" w:eastAsia="Times New Roman" w:hAnsi="Roboto" w:cs="Times New Roman"/>
          <w:sz w:val="24"/>
          <w:szCs w:val="24"/>
        </w:rPr>
        <w:fldChar w:fldCharType="begin"/>
      </w:r>
      <w:r w:rsidR="009B6886">
        <w:rPr>
          <w:rFonts w:ascii="Roboto" w:eastAsia="Times New Roman" w:hAnsi="Roboto" w:cs="Times New Roman"/>
          <w:sz w:val="24"/>
          <w:szCs w:val="24"/>
        </w:rPr>
        <w:instrText xml:space="preserve"> REF _Ref186378235 \r \h </w:instrText>
      </w:r>
      <w:r w:rsidR="009B6886">
        <w:rPr>
          <w:rFonts w:ascii="Roboto" w:eastAsia="Times New Roman" w:hAnsi="Roboto" w:cs="Times New Roman"/>
          <w:sz w:val="24"/>
          <w:szCs w:val="24"/>
        </w:rPr>
      </w:r>
      <w:r w:rsidR="009B6886">
        <w:rPr>
          <w:rFonts w:ascii="Roboto" w:eastAsia="Times New Roman" w:hAnsi="Roboto" w:cs="Times New Roman"/>
          <w:sz w:val="24"/>
          <w:szCs w:val="24"/>
        </w:rPr>
        <w:fldChar w:fldCharType="separate"/>
      </w:r>
      <w:r w:rsidR="009B6886">
        <w:rPr>
          <w:rFonts w:ascii="Roboto" w:eastAsia="Times New Roman" w:hAnsi="Roboto" w:cs="Times New Roman"/>
          <w:sz w:val="24"/>
          <w:szCs w:val="24"/>
        </w:rPr>
        <w:t>[16]</w:t>
      </w:r>
      <w:r w:rsidR="009B6886">
        <w:rPr>
          <w:rFonts w:ascii="Roboto" w:eastAsia="Times New Roman" w:hAnsi="Roboto" w:cs="Times New Roman"/>
          <w:sz w:val="24"/>
          <w:szCs w:val="24"/>
        </w:rPr>
        <w:fldChar w:fldCharType="end"/>
      </w:r>
      <w:r w:rsidRPr="00284332">
        <w:rPr>
          <w:rFonts w:ascii="Roboto" w:eastAsia="Times New Roman" w:hAnsi="Roboto" w:cs="Times New Roman"/>
          <w:sz w:val="24"/>
          <w:szCs w:val="24"/>
        </w:rPr>
        <w:t xml:space="preserve">. </w:t>
      </w:r>
    </w:p>
    <w:p w14:paraId="0346293E" w14:textId="77777777" w:rsidR="00887D39" w:rsidRDefault="00887D39" w:rsidP="00284332">
      <w:pPr>
        <w:shd w:val="clear" w:color="auto" w:fill="FFFFFF"/>
        <w:spacing w:after="0" w:line="240" w:lineRule="auto"/>
        <w:jc w:val="both"/>
        <w:rPr>
          <w:rFonts w:ascii="Roboto" w:hAnsi="Roboto" w:cs="Times New Roman"/>
          <w:sz w:val="24"/>
          <w:szCs w:val="24"/>
        </w:rPr>
      </w:pPr>
    </w:p>
    <w:p w14:paraId="235498D8" w14:textId="786FD91A" w:rsidR="00284332" w:rsidRPr="00284332" w:rsidRDefault="00284332" w:rsidP="00284332">
      <w:pPr>
        <w:shd w:val="clear" w:color="auto" w:fill="FFFFFF"/>
        <w:spacing w:after="0" w:line="240" w:lineRule="auto"/>
        <w:jc w:val="both"/>
        <w:rPr>
          <w:rFonts w:ascii="Roboto" w:eastAsia="Times New Roman" w:hAnsi="Roboto" w:cs="Times New Roman"/>
          <w:sz w:val="24"/>
          <w:szCs w:val="24"/>
        </w:rPr>
      </w:pPr>
      <w:r w:rsidRPr="00284332">
        <w:rPr>
          <w:rFonts w:ascii="Roboto" w:eastAsia="Times New Roman" w:hAnsi="Roboto" w:cs="Times New Roman"/>
          <w:sz w:val="24"/>
          <w:szCs w:val="24"/>
        </w:rPr>
        <w:t xml:space="preserve">Additionally, specialized models that account for market-specific features, such as bid-ask spreads and market coupling effects, are being developed to enhance forecasting performance </w:t>
      </w:r>
      <w:r w:rsidR="009B6886">
        <w:rPr>
          <w:rFonts w:ascii="Roboto" w:eastAsia="Times New Roman" w:hAnsi="Roboto" w:cs="Times New Roman"/>
          <w:sz w:val="24"/>
          <w:szCs w:val="24"/>
        </w:rPr>
        <w:fldChar w:fldCharType="begin"/>
      </w:r>
      <w:r w:rsidR="009B6886">
        <w:rPr>
          <w:rFonts w:ascii="Roboto" w:eastAsia="Times New Roman" w:hAnsi="Roboto" w:cs="Times New Roman"/>
          <w:sz w:val="24"/>
          <w:szCs w:val="24"/>
        </w:rPr>
        <w:instrText xml:space="preserve"> REF _Ref186378239 \r \h </w:instrText>
      </w:r>
      <w:r w:rsidR="009B6886">
        <w:rPr>
          <w:rFonts w:ascii="Roboto" w:eastAsia="Times New Roman" w:hAnsi="Roboto" w:cs="Times New Roman"/>
          <w:sz w:val="24"/>
          <w:szCs w:val="24"/>
        </w:rPr>
      </w:r>
      <w:r w:rsidR="009B6886">
        <w:rPr>
          <w:rFonts w:ascii="Roboto" w:eastAsia="Times New Roman" w:hAnsi="Roboto" w:cs="Times New Roman"/>
          <w:sz w:val="24"/>
          <w:szCs w:val="24"/>
        </w:rPr>
        <w:fldChar w:fldCharType="separate"/>
      </w:r>
      <w:r w:rsidR="009B6886">
        <w:rPr>
          <w:rFonts w:ascii="Roboto" w:eastAsia="Times New Roman" w:hAnsi="Roboto" w:cs="Times New Roman"/>
          <w:sz w:val="24"/>
          <w:szCs w:val="24"/>
        </w:rPr>
        <w:t>[17]</w:t>
      </w:r>
      <w:r w:rsidR="009B6886">
        <w:rPr>
          <w:rFonts w:ascii="Roboto" w:eastAsia="Times New Roman" w:hAnsi="Roboto" w:cs="Times New Roman"/>
          <w:sz w:val="24"/>
          <w:szCs w:val="24"/>
        </w:rPr>
        <w:fldChar w:fldCharType="end"/>
      </w:r>
      <w:r w:rsidRPr="00284332">
        <w:rPr>
          <w:rFonts w:ascii="Roboto" w:eastAsia="Times New Roman" w:hAnsi="Roboto" w:cs="Times New Roman"/>
          <w:sz w:val="24"/>
          <w:szCs w:val="24"/>
        </w:rPr>
        <w:t>.</w:t>
      </w:r>
    </w:p>
    <w:p w14:paraId="7F786045" w14:textId="77777777" w:rsidR="00284332" w:rsidRDefault="00284332" w:rsidP="00284332">
      <w:pPr>
        <w:shd w:val="clear" w:color="auto" w:fill="FFFFFF"/>
        <w:spacing w:after="0" w:line="240" w:lineRule="auto"/>
        <w:jc w:val="both"/>
        <w:rPr>
          <w:rFonts w:ascii="Roboto" w:hAnsi="Roboto" w:cs="Times New Roman"/>
          <w:sz w:val="24"/>
          <w:szCs w:val="24"/>
        </w:rPr>
      </w:pPr>
    </w:p>
    <w:p w14:paraId="77D0E59C" w14:textId="02BF1194" w:rsidR="00186F2D" w:rsidRDefault="00B12EA3" w:rsidP="00915881">
      <w:pPr>
        <w:shd w:val="clear" w:color="auto" w:fill="FFFFFF"/>
        <w:spacing w:after="0" w:line="240" w:lineRule="auto"/>
        <w:jc w:val="both"/>
        <w:rPr>
          <w:rFonts w:ascii="Roboto" w:hAnsi="Roboto" w:cs="Times New Roman"/>
          <w:sz w:val="24"/>
          <w:szCs w:val="24"/>
        </w:rPr>
      </w:pPr>
      <w:r w:rsidRPr="00915881">
        <w:rPr>
          <w:rFonts w:ascii="Roboto" w:eastAsia="Times New Roman" w:hAnsi="Roboto" w:cs="Times New Roman"/>
          <w:sz w:val="24"/>
          <w:szCs w:val="24"/>
        </w:rPr>
        <w:t>Some researchers have suggested</w:t>
      </w:r>
      <w:r w:rsidRPr="006F1793">
        <w:rPr>
          <w:rFonts w:ascii="Roboto" w:eastAsia="Times New Roman" w:hAnsi="Roboto" w:cs="Times New Roman" w:hint="eastAsia"/>
          <w:sz w:val="24"/>
          <w:szCs w:val="24"/>
        </w:rPr>
        <w:t xml:space="preserve"> </w:t>
      </w:r>
      <w:r w:rsidRPr="00915881">
        <w:rPr>
          <w:rFonts w:ascii="Roboto" w:eastAsia="Times New Roman" w:hAnsi="Roboto" w:cs="Times New Roman"/>
          <w:sz w:val="24"/>
          <w:szCs w:val="24"/>
        </w:rPr>
        <w:t>that increasing the amount of renewable energy leads to greater</w:t>
      </w:r>
      <w:r w:rsidRPr="006F1793">
        <w:rPr>
          <w:rFonts w:ascii="Roboto" w:eastAsia="Times New Roman" w:hAnsi="Roboto" w:cs="Times New Roman" w:hint="eastAsia"/>
          <w:sz w:val="24"/>
          <w:szCs w:val="24"/>
        </w:rPr>
        <w:t xml:space="preserve"> </w:t>
      </w:r>
      <w:r w:rsidRPr="00915881">
        <w:rPr>
          <w:rFonts w:ascii="Roboto" w:eastAsia="Times New Roman" w:hAnsi="Roboto" w:cs="Times New Roman"/>
          <w:sz w:val="24"/>
          <w:szCs w:val="24"/>
        </w:rPr>
        <w:t xml:space="preserve">volatility of electricity prices. </w:t>
      </w:r>
      <w:r w:rsidR="00F8067B" w:rsidRPr="00F8067B">
        <w:rPr>
          <w:rFonts w:ascii="Roboto" w:hAnsi="Roboto" w:cs="Times New Roman"/>
          <w:sz w:val="24"/>
          <w:szCs w:val="24"/>
        </w:rPr>
        <w:t>More specifically,</w:t>
      </w:r>
      <w:r w:rsidR="00ED033C">
        <w:rPr>
          <w:rFonts w:ascii="Roboto" w:hAnsi="Roboto" w:cs="Times New Roman" w:hint="eastAsia"/>
          <w:sz w:val="24"/>
          <w:szCs w:val="24"/>
        </w:rPr>
        <w:t xml:space="preserve"> </w:t>
      </w:r>
      <w:r w:rsidR="00F8067B" w:rsidRPr="00F8067B">
        <w:rPr>
          <w:rFonts w:ascii="Roboto" w:hAnsi="Roboto" w:cs="Times New Roman"/>
          <w:sz w:val="24"/>
          <w:szCs w:val="24"/>
        </w:rPr>
        <w:t xml:space="preserve">as the penetration of </w:t>
      </w:r>
      <w:r w:rsidR="00201506">
        <w:rPr>
          <w:rFonts w:ascii="Roboto" w:hAnsi="Roboto" w:cs="Times New Roman" w:hint="eastAsia"/>
          <w:sz w:val="24"/>
          <w:szCs w:val="24"/>
        </w:rPr>
        <w:t>renewable</w:t>
      </w:r>
      <w:r w:rsidR="00F8067B" w:rsidRPr="00F8067B">
        <w:rPr>
          <w:rFonts w:ascii="Roboto" w:hAnsi="Roboto" w:cs="Times New Roman"/>
          <w:sz w:val="24"/>
          <w:szCs w:val="24"/>
        </w:rPr>
        <w:t xml:space="preserve"> increases, so does the dependence of electricity</w:t>
      </w:r>
      <w:r w:rsidR="002C114E">
        <w:rPr>
          <w:rFonts w:ascii="Roboto" w:hAnsi="Roboto" w:cs="Times New Roman" w:hint="eastAsia"/>
          <w:sz w:val="24"/>
          <w:szCs w:val="24"/>
        </w:rPr>
        <w:t xml:space="preserve"> </w:t>
      </w:r>
      <w:r w:rsidR="00F8067B" w:rsidRPr="00F8067B">
        <w:rPr>
          <w:rFonts w:ascii="Roboto" w:hAnsi="Roboto" w:cs="Times New Roman"/>
          <w:sz w:val="24"/>
          <w:szCs w:val="24"/>
        </w:rPr>
        <w:t xml:space="preserve">production </w:t>
      </w:r>
      <w:proofErr w:type="spellStart"/>
      <w:r w:rsidR="00F8067B" w:rsidRPr="00F8067B">
        <w:rPr>
          <w:rFonts w:ascii="Roboto" w:hAnsi="Roboto" w:cs="Times New Roman"/>
          <w:sz w:val="24"/>
          <w:szCs w:val="24"/>
        </w:rPr>
        <w:t>w.r.t.</w:t>
      </w:r>
      <w:proofErr w:type="spellEnd"/>
      <w:r w:rsidR="00F8067B" w:rsidRPr="00F8067B">
        <w:rPr>
          <w:rFonts w:ascii="Roboto" w:hAnsi="Roboto" w:cs="Times New Roman"/>
          <w:sz w:val="24"/>
          <w:szCs w:val="24"/>
        </w:rPr>
        <w:t xml:space="preserve"> to weather conditions and, in turn, the volatility</w:t>
      </w:r>
      <w:r w:rsidR="002C114E">
        <w:rPr>
          <w:rFonts w:ascii="Roboto" w:hAnsi="Roboto" w:cs="Times New Roman" w:hint="eastAsia"/>
          <w:sz w:val="24"/>
          <w:szCs w:val="24"/>
        </w:rPr>
        <w:t xml:space="preserve"> </w:t>
      </w:r>
      <w:r w:rsidR="00F8067B" w:rsidRPr="00F8067B">
        <w:rPr>
          <w:rFonts w:ascii="Roboto" w:hAnsi="Roboto" w:cs="Times New Roman"/>
          <w:sz w:val="24"/>
          <w:szCs w:val="24"/>
        </w:rPr>
        <w:t xml:space="preserve">in electricity prices. </w:t>
      </w:r>
      <w:r w:rsidR="00915881" w:rsidRPr="00915881">
        <w:rPr>
          <w:rFonts w:ascii="Roboto" w:eastAsia="Times New Roman" w:hAnsi="Roboto" w:cs="Times New Roman"/>
          <w:sz w:val="24"/>
          <w:szCs w:val="24"/>
        </w:rPr>
        <w:t>In this situation, it is</w:t>
      </w:r>
      <w:r w:rsidR="00915881" w:rsidRPr="006F1793">
        <w:rPr>
          <w:rFonts w:ascii="Roboto" w:eastAsia="Times New Roman" w:hAnsi="Roboto" w:cs="Times New Roman" w:hint="eastAsia"/>
          <w:sz w:val="24"/>
          <w:szCs w:val="24"/>
        </w:rPr>
        <w:t xml:space="preserve"> </w:t>
      </w:r>
      <w:r w:rsidR="00915881" w:rsidRPr="00915881">
        <w:rPr>
          <w:rFonts w:ascii="Roboto" w:eastAsia="Times New Roman" w:hAnsi="Roboto" w:cs="Times New Roman"/>
          <w:sz w:val="24"/>
          <w:szCs w:val="24"/>
        </w:rPr>
        <w:t>necessary to improve forecasting accuracy not only when prices</w:t>
      </w:r>
      <w:r w:rsidR="00915881" w:rsidRPr="006F1793">
        <w:rPr>
          <w:rFonts w:ascii="Roboto" w:eastAsia="Times New Roman" w:hAnsi="Roboto" w:cs="Times New Roman" w:hint="eastAsia"/>
          <w:sz w:val="24"/>
          <w:szCs w:val="24"/>
        </w:rPr>
        <w:t xml:space="preserve"> </w:t>
      </w:r>
      <w:r w:rsidR="00915881" w:rsidRPr="00915881">
        <w:rPr>
          <w:rFonts w:ascii="Roboto" w:eastAsia="Times New Roman" w:hAnsi="Roboto" w:cs="Times New Roman"/>
          <w:sz w:val="24"/>
          <w:szCs w:val="24"/>
        </w:rPr>
        <w:t>are normal, but also when they are extreme. One possible way</w:t>
      </w:r>
      <w:r w:rsidR="00915881" w:rsidRPr="006F1793">
        <w:rPr>
          <w:rFonts w:ascii="Roboto" w:eastAsia="Times New Roman" w:hAnsi="Roboto" w:cs="Times New Roman" w:hint="eastAsia"/>
          <w:sz w:val="24"/>
          <w:szCs w:val="24"/>
        </w:rPr>
        <w:t xml:space="preserve"> </w:t>
      </w:r>
      <w:r w:rsidR="00915881" w:rsidRPr="00915881">
        <w:rPr>
          <w:rFonts w:ascii="Roboto" w:eastAsia="Times New Roman" w:hAnsi="Roboto" w:cs="Times New Roman"/>
          <w:sz w:val="24"/>
          <w:szCs w:val="24"/>
        </w:rPr>
        <w:t>to tackle this difficulty is constructing different forecasting</w:t>
      </w:r>
      <w:r w:rsidR="00915881" w:rsidRPr="006F1793">
        <w:rPr>
          <w:rFonts w:ascii="Roboto" w:eastAsia="Times New Roman" w:hAnsi="Roboto" w:cs="Times New Roman" w:hint="eastAsia"/>
          <w:sz w:val="24"/>
          <w:szCs w:val="24"/>
        </w:rPr>
        <w:t xml:space="preserve"> </w:t>
      </w:r>
      <w:r w:rsidR="00915881" w:rsidRPr="00915881">
        <w:rPr>
          <w:rFonts w:ascii="Roboto" w:eastAsia="Times New Roman" w:hAnsi="Roboto" w:cs="Times New Roman"/>
          <w:sz w:val="24"/>
          <w:szCs w:val="24"/>
        </w:rPr>
        <w:t>models under high- and low-price situations, respectively,</w:t>
      </w:r>
      <w:r w:rsidR="00643FC4">
        <w:rPr>
          <w:rFonts w:ascii="Roboto" w:hAnsi="Roboto" w:cs="Times New Roman" w:hint="eastAsia"/>
          <w:sz w:val="24"/>
          <w:szCs w:val="24"/>
        </w:rPr>
        <w:t xml:space="preserve"> </w:t>
      </w:r>
      <w:r w:rsidR="00915881" w:rsidRPr="00915881">
        <w:rPr>
          <w:rFonts w:ascii="Roboto" w:eastAsia="Times New Roman" w:hAnsi="Roboto" w:cs="Times New Roman"/>
          <w:sz w:val="24"/>
          <w:szCs w:val="24"/>
        </w:rPr>
        <w:t>using a threshold</w:t>
      </w:r>
      <w:r w:rsidR="003B0E2F">
        <w:rPr>
          <w:rFonts w:ascii="Roboto" w:hAnsi="Roboto" w:cs="Times New Roman" w:hint="eastAsia"/>
          <w:sz w:val="24"/>
          <w:szCs w:val="24"/>
        </w:rPr>
        <w:t xml:space="preserve"> </w:t>
      </w:r>
      <w:r w:rsidR="003B0E2F">
        <w:rPr>
          <w:rFonts w:ascii="Roboto" w:hAnsi="Roboto" w:cs="Times New Roman"/>
          <w:sz w:val="24"/>
          <w:szCs w:val="24"/>
        </w:rPr>
        <w:fldChar w:fldCharType="begin"/>
      </w:r>
      <w:r w:rsidR="003B0E2F">
        <w:rPr>
          <w:rFonts w:ascii="Roboto" w:hAnsi="Roboto" w:cs="Times New Roman"/>
          <w:sz w:val="24"/>
          <w:szCs w:val="24"/>
        </w:rPr>
        <w:instrText xml:space="preserve"> </w:instrText>
      </w:r>
      <w:r w:rsidR="003B0E2F">
        <w:rPr>
          <w:rFonts w:ascii="Roboto" w:hAnsi="Roboto" w:cs="Times New Roman" w:hint="eastAsia"/>
          <w:sz w:val="24"/>
          <w:szCs w:val="24"/>
        </w:rPr>
        <w:instrText>REF _Ref186211604 \r \h</w:instrText>
      </w:r>
      <w:r w:rsidR="003B0E2F">
        <w:rPr>
          <w:rFonts w:ascii="Roboto" w:hAnsi="Roboto" w:cs="Times New Roman"/>
          <w:sz w:val="24"/>
          <w:szCs w:val="24"/>
        </w:rPr>
        <w:instrText xml:space="preserve"> </w:instrText>
      </w:r>
      <w:r w:rsidR="003B0E2F">
        <w:rPr>
          <w:rFonts w:ascii="Roboto" w:hAnsi="Roboto" w:cs="Times New Roman"/>
          <w:sz w:val="24"/>
          <w:szCs w:val="24"/>
        </w:rPr>
      </w:r>
      <w:r w:rsidR="003B0E2F">
        <w:rPr>
          <w:rFonts w:ascii="Roboto" w:hAnsi="Roboto" w:cs="Times New Roman"/>
          <w:sz w:val="24"/>
          <w:szCs w:val="24"/>
        </w:rPr>
        <w:fldChar w:fldCharType="separate"/>
      </w:r>
      <w:r w:rsidR="003B0E2F">
        <w:rPr>
          <w:rFonts w:ascii="Roboto" w:hAnsi="Roboto" w:cs="Times New Roman"/>
          <w:sz w:val="24"/>
          <w:szCs w:val="24"/>
        </w:rPr>
        <w:t>[4]</w:t>
      </w:r>
      <w:r w:rsidR="003B0E2F">
        <w:rPr>
          <w:rFonts w:ascii="Roboto" w:hAnsi="Roboto" w:cs="Times New Roman"/>
          <w:sz w:val="24"/>
          <w:szCs w:val="24"/>
        </w:rPr>
        <w:fldChar w:fldCharType="end"/>
      </w:r>
      <w:r w:rsidR="003B0E2F">
        <w:rPr>
          <w:rFonts w:ascii="Roboto" w:hAnsi="Roboto" w:cs="Times New Roman" w:hint="eastAsia"/>
          <w:sz w:val="24"/>
          <w:szCs w:val="24"/>
        </w:rPr>
        <w:t>~</w:t>
      </w:r>
      <w:r w:rsidR="003B0E2F">
        <w:rPr>
          <w:rFonts w:ascii="Roboto" w:hAnsi="Roboto" w:cs="Times New Roman"/>
          <w:sz w:val="24"/>
          <w:szCs w:val="24"/>
        </w:rPr>
        <w:fldChar w:fldCharType="begin"/>
      </w:r>
      <w:r w:rsidR="003B0E2F">
        <w:rPr>
          <w:rFonts w:ascii="Roboto" w:hAnsi="Roboto" w:cs="Times New Roman"/>
          <w:sz w:val="24"/>
          <w:szCs w:val="24"/>
        </w:rPr>
        <w:instrText xml:space="preserve"> REF _Ref186211608 \r \h </w:instrText>
      </w:r>
      <w:r w:rsidR="003B0E2F">
        <w:rPr>
          <w:rFonts w:ascii="Roboto" w:hAnsi="Roboto" w:cs="Times New Roman"/>
          <w:sz w:val="24"/>
          <w:szCs w:val="24"/>
        </w:rPr>
      </w:r>
      <w:r w:rsidR="003B0E2F">
        <w:rPr>
          <w:rFonts w:ascii="Roboto" w:hAnsi="Roboto" w:cs="Times New Roman"/>
          <w:sz w:val="24"/>
          <w:szCs w:val="24"/>
        </w:rPr>
        <w:fldChar w:fldCharType="separate"/>
      </w:r>
      <w:r w:rsidR="003B0E2F">
        <w:rPr>
          <w:rFonts w:ascii="Roboto" w:hAnsi="Roboto" w:cs="Times New Roman"/>
          <w:sz w:val="24"/>
          <w:szCs w:val="24"/>
        </w:rPr>
        <w:t>[8]</w:t>
      </w:r>
      <w:r w:rsidR="003B0E2F">
        <w:rPr>
          <w:rFonts w:ascii="Roboto" w:hAnsi="Roboto" w:cs="Times New Roman"/>
          <w:sz w:val="24"/>
          <w:szCs w:val="24"/>
        </w:rPr>
        <w:fldChar w:fldCharType="end"/>
      </w:r>
      <w:r w:rsidR="00915881" w:rsidRPr="00915881">
        <w:rPr>
          <w:rFonts w:ascii="Roboto" w:eastAsia="Times New Roman" w:hAnsi="Roboto" w:cs="Times New Roman"/>
          <w:sz w:val="24"/>
          <w:szCs w:val="24"/>
        </w:rPr>
        <w:t>.</w:t>
      </w:r>
      <w:r w:rsidR="00AC34DD">
        <w:rPr>
          <w:rFonts w:ascii="Roboto" w:hAnsi="Roboto" w:cs="Times New Roman" w:hint="eastAsia"/>
          <w:sz w:val="24"/>
          <w:szCs w:val="24"/>
        </w:rPr>
        <w:t xml:space="preserve"> </w:t>
      </w:r>
    </w:p>
    <w:p w14:paraId="5BCDF3D4" w14:textId="77777777" w:rsidR="00982582" w:rsidRDefault="00982582" w:rsidP="00915881">
      <w:pPr>
        <w:shd w:val="clear" w:color="auto" w:fill="FFFFFF"/>
        <w:spacing w:after="0" w:line="240" w:lineRule="auto"/>
        <w:jc w:val="both"/>
        <w:rPr>
          <w:rFonts w:ascii="Roboto" w:hAnsi="Roboto" w:cs="Times New Roman"/>
          <w:sz w:val="24"/>
          <w:szCs w:val="24"/>
        </w:rPr>
      </w:pPr>
    </w:p>
    <w:p w14:paraId="16095BCC" w14:textId="23A5FC61" w:rsidR="0037674B" w:rsidRDefault="0037674B" w:rsidP="00915881">
      <w:pPr>
        <w:shd w:val="clear" w:color="auto" w:fill="FFFFFF"/>
        <w:spacing w:after="0" w:line="240" w:lineRule="auto"/>
        <w:jc w:val="both"/>
        <w:rPr>
          <w:rFonts w:ascii="Roboto" w:hAnsi="Roboto" w:cs="Times New Roman"/>
          <w:sz w:val="24"/>
          <w:szCs w:val="24"/>
        </w:rPr>
      </w:pPr>
      <w:r w:rsidRPr="006D3970">
        <w:rPr>
          <w:rFonts w:ascii="Roboto" w:hAnsi="Roboto" w:cs="Times New Roman"/>
          <w:sz w:val="24"/>
          <w:szCs w:val="24"/>
        </w:rPr>
        <w:t>Despite the increasing importance of the</w:t>
      </w:r>
      <w:r>
        <w:rPr>
          <w:rFonts w:ascii="Roboto" w:hAnsi="Roboto" w:cs="Times New Roman" w:hint="eastAsia"/>
          <w:sz w:val="24"/>
          <w:szCs w:val="24"/>
        </w:rPr>
        <w:t xml:space="preserve"> </w:t>
      </w:r>
      <w:r w:rsidRPr="006D3970">
        <w:rPr>
          <w:rFonts w:ascii="Roboto" w:hAnsi="Roboto" w:cs="Times New Roman"/>
          <w:sz w:val="24"/>
          <w:szCs w:val="24"/>
        </w:rPr>
        <w:t xml:space="preserve">ID market, the literature covering </w:t>
      </w:r>
      <w:r w:rsidR="00954106">
        <w:rPr>
          <w:rFonts w:ascii="Roboto" w:hAnsi="Roboto" w:cs="Times New Roman" w:hint="eastAsia"/>
          <w:sz w:val="24"/>
          <w:szCs w:val="24"/>
        </w:rPr>
        <w:t>electricity price forecasting</w:t>
      </w:r>
      <w:r w:rsidRPr="006D3970">
        <w:rPr>
          <w:rFonts w:ascii="Roboto" w:hAnsi="Roboto" w:cs="Times New Roman"/>
          <w:sz w:val="24"/>
          <w:szCs w:val="24"/>
        </w:rPr>
        <w:t xml:space="preserve"> in the ID market is scarce, and more than 90% of this literature</w:t>
      </w:r>
      <w:r>
        <w:rPr>
          <w:rFonts w:ascii="Roboto" w:hAnsi="Roboto" w:cs="Times New Roman" w:hint="eastAsia"/>
          <w:sz w:val="24"/>
          <w:szCs w:val="24"/>
        </w:rPr>
        <w:t xml:space="preserve"> </w:t>
      </w:r>
      <w:r w:rsidRPr="006D3970">
        <w:rPr>
          <w:rFonts w:ascii="Roboto" w:hAnsi="Roboto" w:cs="Times New Roman"/>
          <w:sz w:val="24"/>
          <w:szCs w:val="24"/>
        </w:rPr>
        <w:t>refers to the DA market</w:t>
      </w:r>
      <w:r>
        <w:rPr>
          <w:rFonts w:ascii="Roboto" w:hAnsi="Roboto" w:cs="Times New Roman" w:hint="eastAsia"/>
          <w:sz w:val="24"/>
          <w:szCs w:val="24"/>
        </w:rPr>
        <w:t>.</w:t>
      </w:r>
    </w:p>
    <w:p w14:paraId="4CEB208F" w14:textId="77777777" w:rsidR="00154A91" w:rsidRDefault="00154A91" w:rsidP="00915881">
      <w:pPr>
        <w:shd w:val="clear" w:color="auto" w:fill="FFFFFF"/>
        <w:spacing w:after="0" w:line="240" w:lineRule="auto"/>
        <w:jc w:val="both"/>
        <w:rPr>
          <w:rFonts w:ascii="Roboto" w:hAnsi="Roboto" w:cs="Times New Roman"/>
          <w:sz w:val="24"/>
          <w:szCs w:val="24"/>
        </w:rPr>
      </w:pPr>
    </w:p>
    <w:p w14:paraId="1AABCADC" w14:textId="77777777" w:rsidR="000011F8" w:rsidRDefault="00154A91" w:rsidP="00633E3A">
      <w:pPr>
        <w:shd w:val="clear" w:color="auto" w:fill="FFFFFF"/>
        <w:spacing w:after="0" w:line="240" w:lineRule="auto"/>
        <w:jc w:val="both"/>
        <w:rPr>
          <w:rFonts w:ascii="Roboto" w:hAnsi="Roboto" w:cs="Times New Roman"/>
          <w:sz w:val="24"/>
          <w:szCs w:val="24"/>
        </w:rPr>
      </w:pPr>
      <w:r>
        <w:rPr>
          <w:rFonts w:ascii="Roboto" w:hAnsi="Roboto" w:cs="Times New Roman" w:hint="eastAsia"/>
          <w:sz w:val="24"/>
          <w:szCs w:val="24"/>
        </w:rPr>
        <w:t xml:space="preserve">A previous </w:t>
      </w:r>
      <w:proofErr w:type="spellStart"/>
      <w:r>
        <w:rPr>
          <w:rFonts w:ascii="Roboto" w:hAnsi="Roboto" w:cs="Times New Roman" w:hint="eastAsia"/>
          <w:sz w:val="24"/>
          <w:szCs w:val="24"/>
        </w:rPr>
        <w:t>Msc</w:t>
      </w:r>
      <w:proofErr w:type="spellEnd"/>
      <w:r>
        <w:rPr>
          <w:rFonts w:ascii="Roboto" w:hAnsi="Roboto" w:cs="Times New Roman" w:hint="eastAsia"/>
          <w:sz w:val="24"/>
          <w:szCs w:val="24"/>
        </w:rPr>
        <w:t xml:space="preserve"> thesis from TU Delft </w:t>
      </w:r>
      <w:r w:rsidR="00000FC2">
        <w:rPr>
          <w:rFonts w:ascii="Roboto" w:hAnsi="Roboto" w:cs="Times New Roman"/>
          <w:sz w:val="24"/>
          <w:szCs w:val="24"/>
        </w:rPr>
        <w:fldChar w:fldCharType="begin"/>
      </w:r>
      <w:r w:rsidR="00000FC2">
        <w:rPr>
          <w:rFonts w:ascii="Roboto" w:hAnsi="Roboto" w:cs="Times New Roman"/>
          <w:sz w:val="24"/>
          <w:szCs w:val="24"/>
        </w:rPr>
        <w:instrText xml:space="preserve"> </w:instrText>
      </w:r>
      <w:r w:rsidR="00000FC2">
        <w:rPr>
          <w:rFonts w:ascii="Roboto" w:hAnsi="Roboto" w:cs="Times New Roman" w:hint="eastAsia"/>
          <w:sz w:val="24"/>
          <w:szCs w:val="24"/>
        </w:rPr>
        <w:instrText>REF _Ref186381068 \r \h</w:instrText>
      </w:r>
      <w:r w:rsidR="00000FC2">
        <w:rPr>
          <w:rFonts w:ascii="Roboto" w:hAnsi="Roboto" w:cs="Times New Roman"/>
          <w:sz w:val="24"/>
          <w:szCs w:val="24"/>
        </w:rPr>
        <w:instrText xml:space="preserve"> </w:instrText>
      </w:r>
      <w:r w:rsidR="00000FC2">
        <w:rPr>
          <w:rFonts w:ascii="Roboto" w:hAnsi="Roboto" w:cs="Times New Roman"/>
          <w:sz w:val="24"/>
          <w:szCs w:val="24"/>
        </w:rPr>
      </w:r>
      <w:r w:rsidR="00000FC2">
        <w:rPr>
          <w:rFonts w:ascii="Roboto" w:hAnsi="Roboto" w:cs="Times New Roman"/>
          <w:sz w:val="24"/>
          <w:szCs w:val="24"/>
        </w:rPr>
        <w:fldChar w:fldCharType="separate"/>
      </w:r>
      <w:r w:rsidR="00000FC2">
        <w:rPr>
          <w:rFonts w:ascii="Roboto" w:hAnsi="Roboto" w:cs="Times New Roman"/>
          <w:sz w:val="24"/>
          <w:szCs w:val="24"/>
        </w:rPr>
        <w:t>[19]</w:t>
      </w:r>
      <w:r w:rsidR="00000FC2">
        <w:rPr>
          <w:rFonts w:ascii="Roboto" w:hAnsi="Roboto" w:cs="Times New Roman"/>
          <w:sz w:val="24"/>
          <w:szCs w:val="24"/>
        </w:rPr>
        <w:fldChar w:fldCharType="end"/>
      </w:r>
      <w:r w:rsidR="00000FC2">
        <w:rPr>
          <w:rFonts w:ascii="Roboto" w:hAnsi="Roboto" w:cs="Times New Roman" w:hint="eastAsia"/>
          <w:sz w:val="24"/>
          <w:szCs w:val="24"/>
        </w:rPr>
        <w:t xml:space="preserve"> </w:t>
      </w:r>
      <w:r>
        <w:rPr>
          <w:rFonts w:ascii="Roboto" w:hAnsi="Roboto" w:cs="Times New Roman" w:hint="eastAsia"/>
          <w:sz w:val="24"/>
          <w:szCs w:val="24"/>
        </w:rPr>
        <w:t xml:space="preserve">investigated the </w:t>
      </w:r>
      <w:r>
        <w:rPr>
          <w:rFonts w:ascii="Roboto" w:hAnsi="Roboto" w:cs="Times New Roman"/>
          <w:sz w:val="24"/>
          <w:szCs w:val="24"/>
        </w:rPr>
        <w:t>possibility</w:t>
      </w:r>
      <w:r>
        <w:rPr>
          <w:rFonts w:ascii="Roboto" w:hAnsi="Roboto" w:cs="Times New Roman" w:hint="eastAsia"/>
          <w:sz w:val="24"/>
          <w:szCs w:val="24"/>
        </w:rPr>
        <w:t xml:space="preserve"> of using stochastic processes to model the ID market prices.</w:t>
      </w:r>
      <w:r w:rsidR="000011F8">
        <w:rPr>
          <w:rFonts w:ascii="Roboto" w:hAnsi="Roboto" w:cs="Times New Roman" w:hint="eastAsia"/>
          <w:sz w:val="24"/>
          <w:szCs w:val="24"/>
        </w:rPr>
        <w:t xml:space="preserve"> </w:t>
      </w:r>
    </w:p>
    <w:p w14:paraId="3EDC366D" w14:textId="77777777" w:rsidR="000011F8" w:rsidRDefault="000011F8" w:rsidP="00633E3A">
      <w:pPr>
        <w:shd w:val="clear" w:color="auto" w:fill="FFFFFF"/>
        <w:spacing w:after="0" w:line="240" w:lineRule="auto"/>
        <w:jc w:val="both"/>
        <w:rPr>
          <w:rFonts w:ascii="Roboto" w:hAnsi="Roboto" w:cs="Times New Roman"/>
          <w:sz w:val="24"/>
          <w:szCs w:val="24"/>
        </w:rPr>
      </w:pPr>
    </w:p>
    <w:p w14:paraId="4EA2F387" w14:textId="4B92192A" w:rsidR="00633E3A" w:rsidRDefault="00633E3A" w:rsidP="00633E3A">
      <w:pPr>
        <w:shd w:val="clear" w:color="auto" w:fill="FFFFFF"/>
        <w:spacing w:after="0" w:line="240" w:lineRule="auto"/>
        <w:jc w:val="both"/>
        <w:rPr>
          <w:rFonts w:ascii="Roboto" w:hAnsi="Roboto" w:cs="Times New Roman"/>
          <w:sz w:val="24"/>
          <w:szCs w:val="24"/>
        </w:rPr>
      </w:pPr>
      <w:r>
        <w:rPr>
          <w:rFonts w:ascii="Roboto" w:hAnsi="Roboto" w:cs="Times New Roman"/>
          <w:sz w:val="24"/>
          <w:szCs w:val="24"/>
        </w:rPr>
        <w:fldChar w:fldCharType="begin"/>
      </w:r>
      <w:r>
        <w:rPr>
          <w:rFonts w:ascii="Roboto" w:hAnsi="Roboto" w:cs="Times New Roman"/>
          <w:sz w:val="24"/>
          <w:szCs w:val="24"/>
        </w:rPr>
        <w:instrText xml:space="preserve"> REF _Ref186379635 \r \h </w:instrText>
      </w:r>
      <w:r>
        <w:rPr>
          <w:rFonts w:ascii="Roboto" w:hAnsi="Roboto" w:cs="Times New Roman"/>
          <w:sz w:val="24"/>
          <w:szCs w:val="24"/>
        </w:rPr>
      </w:r>
      <w:r>
        <w:rPr>
          <w:rFonts w:ascii="Roboto" w:hAnsi="Roboto" w:cs="Times New Roman"/>
          <w:sz w:val="24"/>
          <w:szCs w:val="24"/>
        </w:rPr>
        <w:fldChar w:fldCharType="separate"/>
      </w:r>
      <w:r>
        <w:rPr>
          <w:rFonts w:ascii="Roboto" w:hAnsi="Roboto" w:cs="Times New Roman"/>
          <w:sz w:val="24"/>
          <w:szCs w:val="24"/>
        </w:rPr>
        <w:t>[18]</w:t>
      </w:r>
      <w:r>
        <w:rPr>
          <w:rFonts w:ascii="Roboto" w:hAnsi="Roboto" w:cs="Times New Roman"/>
          <w:sz w:val="24"/>
          <w:szCs w:val="24"/>
        </w:rPr>
        <w:fldChar w:fldCharType="end"/>
      </w:r>
      <w:r>
        <w:rPr>
          <w:rFonts w:ascii="Roboto" w:hAnsi="Roboto" w:cs="Times New Roman" w:hint="eastAsia"/>
          <w:sz w:val="24"/>
          <w:szCs w:val="24"/>
        </w:rPr>
        <w:t xml:space="preserve"> </w:t>
      </w:r>
      <w:r w:rsidRPr="007E53C2">
        <w:rPr>
          <w:rFonts w:ascii="Roboto" w:hAnsi="Roboto" w:cs="Times New Roman"/>
          <w:sz w:val="24"/>
          <w:szCs w:val="24"/>
        </w:rPr>
        <w:t>investigates the possible gains from utilizing</w:t>
      </w:r>
      <w:r>
        <w:rPr>
          <w:rFonts w:ascii="Roboto" w:hAnsi="Roboto" w:cs="Times New Roman" w:hint="eastAsia"/>
          <w:sz w:val="24"/>
          <w:szCs w:val="24"/>
        </w:rPr>
        <w:t xml:space="preserve"> </w:t>
      </w:r>
      <w:r w:rsidRPr="007E53C2">
        <w:rPr>
          <w:rFonts w:ascii="Roboto" w:hAnsi="Roboto" w:cs="Times New Roman"/>
          <w:sz w:val="24"/>
          <w:szCs w:val="24"/>
        </w:rPr>
        <w:t>forecasts of the price spread between the intraday/balancing and day-ahead markets in the decision</w:t>
      </w:r>
      <w:r>
        <w:rPr>
          <w:rFonts w:ascii="Roboto" w:hAnsi="Roboto" w:cs="Times New Roman" w:hint="eastAsia"/>
          <w:sz w:val="24"/>
          <w:szCs w:val="24"/>
        </w:rPr>
        <w:t xml:space="preserve"> </w:t>
      </w:r>
      <w:r w:rsidRPr="007E53C2">
        <w:rPr>
          <w:rFonts w:ascii="Roboto" w:hAnsi="Roboto" w:cs="Times New Roman"/>
          <w:sz w:val="24"/>
          <w:szCs w:val="24"/>
        </w:rPr>
        <w:t>process</w:t>
      </w:r>
      <w:r>
        <w:rPr>
          <w:rFonts w:ascii="Roboto" w:hAnsi="Roboto" w:cs="Times New Roman" w:hint="eastAsia"/>
          <w:sz w:val="24"/>
          <w:szCs w:val="24"/>
        </w:rPr>
        <w:t xml:space="preserve"> of DA-ID arbitrage</w:t>
      </w:r>
      <w:r w:rsidRPr="007E53C2">
        <w:rPr>
          <w:rFonts w:ascii="Roboto" w:hAnsi="Roboto" w:cs="Times New Roman"/>
          <w:sz w:val="24"/>
          <w:szCs w:val="24"/>
        </w:rPr>
        <w:t>. It shows that the sign of the price spread can be successfully predicted with econometric</w:t>
      </w:r>
      <w:r>
        <w:rPr>
          <w:rFonts w:ascii="Roboto" w:hAnsi="Roboto" w:cs="Times New Roman" w:hint="eastAsia"/>
          <w:sz w:val="24"/>
          <w:szCs w:val="24"/>
        </w:rPr>
        <w:t xml:space="preserve"> </w:t>
      </w:r>
      <w:r w:rsidRPr="007E53C2">
        <w:rPr>
          <w:rFonts w:ascii="Roboto" w:hAnsi="Roboto" w:cs="Times New Roman"/>
          <w:sz w:val="24"/>
          <w:szCs w:val="24"/>
        </w:rPr>
        <w:t xml:space="preserve">models, such as ARX and probit. Moreover, </w:t>
      </w:r>
      <w:r>
        <w:rPr>
          <w:rFonts w:ascii="Roboto" w:hAnsi="Roboto" w:cs="Times New Roman" w:hint="eastAsia"/>
          <w:sz w:val="24"/>
          <w:szCs w:val="24"/>
        </w:rPr>
        <w:t>their</w:t>
      </w:r>
      <w:r w:rsidRPr="007E53C2">
        <w:rPr>
          <w:rFonts w:ascii="Roboto" w:hAnsi="Roboto" w:cs="Times New Roman"/>
          <w:sz w:val="24"/>
          <w:szCs w:val="24"/>
        </w:rPr>
        <w:t xml:space="preserve"> research demonstrates that the statistical measures of</w:t>
      </w:r>
      <w:r>
        <w:rPr>
          <w:rFonts w:ascii="Roboto" w:hAnsi="Roboto" w:cs="Times New Roman" w:hint="eastAsia"/>
          <w:sz w:val="24"/>
          <w:szCs w:val="24"/>
        </w:rPr>
        <w:t xml:space="preserve"> </w:t>
      </w:r>
      <w:r w:rsidRPr="007E53C2">
        <w:rPr>
          <w:rFonts w:ascii="Roboto" w:hAnsi="Roboto" w:cs="Times New Roman"/>
          <w:sz w:val="24"/>
          <w:szCs w:val="24"/>
        </w:rPr>
        <w:t>forecast accuracy, such as the percentage of correct sign classifications, do not necessarily coincide</w:t>
      </w:r>
      <w:r>
        <w:rPr>
          <w:rFonts w:ascii="Roboto" w:hAnsi="Roboto" w:cs="Times New Roman" w:hint="eastAsia"/>
          <w:sz w:val="24"/>
          <w:szCs w:val="24"/>
        </w:rPr>
        <w:t xml:space="preserve"> </w:t>
      </w:r>
      <w:r w:rsidRPr="007E53C2">
        <w:rPr>
          <w:rFonts w:ascii="Roboto" w:hAnsi="Roboto" w:cs="Times New Roman"/>
          <w:sz w:val="24"/>
          <w:szCs w:val="24"/>
        </w:rPr>
        <w:t>with economic benefits.</w:t>
      </w:r>
    </w:p>
    <w:p w14:paraId="39B0A9CD" w14:textId="77777777" w:rsidR="00D417D4" w:rsidRDefault="00D417D4" w:rsidP="00915881">
      <w:pPr>
        <w:shd w:val="clear" w:color="auto" w:fill="FFFFFF"/>
        <w:spacing w:after="0" w:line="240" w:lineRule="auto"/>
        <w:jc w:val="both"/>
        <w:rPr>
          <w:rFonts w:ascii="Roboto" w:hAnsi="Roboto" w:cs="Times New Roman"/>
          <w:sz w:val="24"/>
          <w:szCs w:val="24"/>
        </w:rPr>
      </w:pPr>
    </w:p>
    <w:p w14:paraId="01CF5ADD" w14:textId="03A16DC4" w:rsidR="000011F8" w:rsidRPr="000011F8" w:rsidRDefault="000011F8" w:rsidP="00915881">
      <w:pPr>
        <w:shd w:val="clear" w:color="auto" w:fill="FFFFFF"/>
        <w:spacing w:after="0" w:line="240" w:lineRule="auto"/>
        <w:jc w:val="both"/>
        <w:rPr>
          <w:rFonts w:ascii="Roboto" w:hAnsi="Roboto" w:cs="Times New Roman"/>
          <w:b/>
          <w:bCs/>
          <w:sz w:val="24"/>
          <w:szCs w:val="24"/>
          <w:u w:val="single"/>
        </w:rPr>
      </w:pPr>
      <w:r w:rsidRPr="000011F8">
        <w:rPr>
          <w:rFonts w:ascii="Roboto" w:hAnsi="Roboto" w:cs="Times New Roman" w:hint="eastAsia"/>
          <w:b/>
          <w:bCs/>
          <w:sz w:val="24"/>
          <w:szCs w:val="24"/>
          <w:u w:val="single"/>
        </w:rPr>
        <w:t>Research question</w:t>
      </w:r>
      <w:r w:rsidR="00C81882">
        <w:rPr>
          <w:rFonts w:ascii="Roboto" w:hAnsi="Roboto" w:cs="Times New Roman" w:hint="eastAsia"/>
          <w:b/>
          <w:bCs/>
          <w:sz w:val="24"/>
          <w:szCs w:val="24"/>
          <w:u w:val="single"/>
        </w:rPr>
        <w:t>s</w:t>
      </w:r>
    </w:p>
    <w:p w14:paraId="20EC7125" w14:textId="77777777" w:rsidR="000011F8" w:rsidRDefault="000011F8" w:rsidP="00915881">
      <w:pPr>
        <w:shd w:val="clear" w:color="auto" w:fill="FFFFFF"/>
        <w:spacing w:after="0" w:line="240" w:lineRule="auto"/>
        <w:jc w:val="both"/>
        <w:rPr>
          <w:rFonts w:ascii="Roboto" w:hAnsi="Roboto" w:cs="Times New Roman"/>
          <w:sz w:val="24"/>
          <w:szCs w:val="24"/>
        </w:rPr>
      </w:pPr>
    </w:p>
    <w:p w14:paraId="06479811" w14:textId="77777777" w:rsidR="00C81882" w:rsidRDefault="00032EB0" w:rsidP="005C6A71">
      <w:pPr>
        <w:shd w:val="clear" w:color="auto" w:fill="FFFFFF"/>
        <w:spacing w:after="0" w:line="240" w:lineRule="auto"/>
        <w:jc w:val="both"/>
        <w:rPr>
          <w:rFonts w:ascii="Roboto" w:hAnsi="Roboto" w:cs="Times New Roman"/>
          <w:sz w:val="24"/>
          <w:szCs w:val="24"/>
        </w:rPr>
      </w:pPr>
      <w:r>
        <w:rPr>
          <w:rFonts w:ascii="Roboto" w:hAnsi="Roboto" w:cs="Times New Roman" w:hint="eastAsia"/>
          <w:sz w:val="24"/>
          <w:szCs w:val="24"/>
        </w:rPr>
        <w:lastRenderedPageBreak/>
        <w:t xml:space="preserve">The </w:t>
      </w:r>
      <w:r w:rsidR="0041672C">
        <w:rPr>
          <w:rFonts w:ascii="Roboto" w:hAnsi="Roboto" w:cs="Times New Roman" w:hint="eastAsia"/>
          <w:sz w:val="24"/>
          <w:szCs w:val="24"/>
        </w:rPr>
        <w:t>ID</w:t>
      </w:r>
      <w:r>
        <w:rPr>
          <w:rFonts w:ascii="Roboto" w:hAnsi="Roboto" w:cs="Times New Roman" w:hint="eastAsia"/>
          <w:sz w:val="24"/>
          <w:szCs w:val="24"/>
        </w:rPr>
        <w:t xml:space="preserve"> continuously trading market </w:t>
      </w:r>
      <w:r w:rsidR="00452F7F">
        <w:rPr>
          <w:rFonts w:ascii="Roboto" w:hAnsi="Roboto" w:cs="Times New Roman" w:hint="eastAsia"/>
          <w:sz w:val="24"/>
          <w:szCs w:val="24"/>
        </w:rPr>
        <w:t xml:space="preserve">behaves </w:t>
      </w:r>
      <w:r w:rsidR="00735FCF">
        <w:rPr>
          <w:rFonts w:ascii="Roboto" w:hAnsi="Roboto" w:cs="Times New Roman" w:hint="eastAsia"/>
          <w:sz w:val="24"/>
          <w:szCs w:val="24"/>
        </w:rPr>
        <w:t>similarly to</w:t>
      </w:r>
      <w:r w:rsidR="00452F7F">
        <w:rPr>
          <w:rFonts w:ascii="Roboto" w:hAnsi="Roboto" w:cs="Times New Roman" w:hint="eastAsia"/>
          <w:sz w:val="24"/>
          <w:szCs w:val="24"/>
        </w:rPr>
        <w:t xml:space="preserve"> the financial market</w:t>
      </w:r>
      <w:r w:rsidR="00735FCF">
        <w:rPr>
          <w:rFonts w:ascii="Roboto" w:hAnsi="Roboto" w:cs="Times New Roman" w:hint="eastAsia"/>
          <w:sz w:val="24"/>
          <w:szCs w:val="24"/>
        </w:rPr>
        <w:t xml:space="preserve"> when </w:t>
      </w:r>
      <w:r w:rsidR="00456CDC">
        <w:rPr>
          <w:rFonts w:ascii="Roboto" w:hAnsi="Roboto" w:cs="Times New Roman" w:hint="eastAsia"/>
          <w:sz w:val="24"/>
          <w:szCs w:val="24"/>
        </w:rPr>
        <w:t xml:space="preserve">the trading time is close to the </w:t>
      </w:r>
      <w:r w:rsidR="00456CDC">
        <w:rPr>
          <w:rFonts w:ascii="Roboto" w:hAnsi="Roboto" w:cs="Times New Roman"/>
          <w:sz w:val="24"/>
          <w:szCs w:val="24"/>
        </w:rPr>
        <w:t>delivery</w:t>
      </w:r>
      <w:r w:rsidR="00456CDC">
        <w:rPr>
          <w:rFonts w:ascii="Roboto" w:hAnsi="Roboto" w:cs="Times New Roman" w:hint="eastAsia"/>
          <w:sz w:val="24"/>
          <w:szCs w:val="24"/>
        </w:rPr>
        <w:t xml:space="preserve"> time</w:t>
      </w:r>
      <w:r w:rsidR="00452F7F">
        <w:rPr>
          <w:rFonts w:ascii="Roboto" w:hAnsi="Roboto" w:cs="Times New Roman" w:hint="eastAsia"/>
          <w:sz w:val="24"/>
          <w:szCs w:val="24"/>
        </w:rPr>
        <w:t xml:space="preserve">, </w:t>
      </w:r>
      <w:r w:rsidR="00456CDC">
        <w:rPr>
          <w:rFonts w:ascii="Roboto" w:hAnsi="Roboto" w:cs="Times New Roman" w:hint="eastAsia"/>
          <w:sz w:val="24"/>
          <w:szCs w:val="24"/>
        </w:rPr>
        <w:t>since</w:t>
      </w:r>
      <w:r w:rsidR="00452F7F">
        <w:rPr>
          <w:rFonts w:ascii="Roboto" w:hAnsi="Roboto" w:cs="Times New Roman" w:hint="eastAsia"/>
          <w:sz w:val="24"/>
          <w:szCs w:val="24"/>
        </w:rPr>
        <w:t xml:space="preserve"> the trading is </w:t>
      </w:r>
      <w:r w:rsidR="00456CDC">
        <w:rPr>
          <w:rFonts w:ascii="Roboto" w:hAnsi="Roboto" w:cs="Times New Roman" w:hint="eastAsia"/>
          <w:sz w:val="24"/>
          <w:szCs w:val="24"/>
        </w:rPr>
        <w:t>done via matching</w:t>
      </w:r>
      <w:r w:rsidR="00452F7F">
        <w:rPr>
          <w:rFonts w:ascii="Roboto" w:hAnsi="Roboto" w:cs="Times New Roman" w:hint="eastAsia"/>
          <w:sz w:val="24"/>
          <w:szCs w:val="24"/>
        </w:rPr>
        <w:t xml:space="preserve"> limit orders </w:t>
      </w:r>
      <w:r w:rsidR="00456CDC">
        <w:rPr>
          <w:rFonts w:ascii="Roboto" w:hAnsi="Roboto" w:cs="Times New Roman" w:hint="eastAsia"/>
          <w:sz w:val="24"/>
          <w:szCs w:val="24"/>
        </w:rPr>
        <w:t>by</w:t>
      </w:r>
      <w:r w:rsidR="00452F7F">
        <w:rPr>
          <w:rFonts w:ascii="Roboto" w:hAnsi="Roboto" w:cs="Times New Roman" w:hint="eastAsia"/>
          <w:sz w:val="24"/>
          <w:szCs w:val="24"/>
        </w:rPr>
        <w:t xml:space="preserve"> exchanges. </w:t>
      </w:r>
    </w:p>
    <w:p w14:paraId="744B122C" w14:textId="6492BE4D" w:rsidR="00410136" w:rsidRDefault="0049445D" w:rsidP="005C6A71">
      <w:pPr>
        <w:shd w:val="clear" w:color="auto" w:fill="FFFFFF"/>
        <w:spacing w:after="0" w:line="240" w:lineRule="auto"/>
        <w:jc w:val="both"/>
        <w:rPr>
          <w:rFonts w:ascii="Roboto" w:hAnsi="Roboto" w:cs="Times New Roman"/>
          <w:sz w:val="24"/>
          <w:szCs w:val="24"/>
        </w:rPr>
      </w:pPr>
      <w:r>
        <w:rPr>
          <w:rFonts w:ascii="Roboto" w:hAnsi="Roboto" w:cs="Times New Roman" w:hint="eastAsia"/>
          <w:sz w:val="24"/>
          <w:szCs w:val="24"/>
        </w:rPr>
        <w:t>T</w:t>
      </w:r>
      <w:r w:rsidR="005C6A71" w:rsidRPr="005C6A71">
        <w:rPr>
          <w:rFonts w:ascii="Roboto" w:hAnsi="Roboto" w:cs="Times New Roman"/>
          <w:sz w:val="24"/>
          <w:szCs w:val="24"/>
        </w:rPr>
        <w:t>he statistical properties of limit order book</w:t>
      </w:r>
      <w:r w:rsidR="00BC56A3">
        <w:rPr>
          <w:rFonts w:ascii="Roboto" w:hAnsi="Roboto" w:cs="Times New Roman" w:hint="eastAsia"/>
          <w:sz w:val="24"/>
          <w:szCs w:val="24"/>
        </w:rPr>
        <w:t xml:space="preserve"> (LOB)</w:t>
      </w:r>
      <w:r w:rsidR="005C6A71" w:rsidRPr="005C6A71">
        <w:rPr>
          <w:rFonts w:ascii="Roboto" w:hAnsi="Roboto" w:cs="Times New Roman"/>
          <w:sz w:val="24"/>
          <w:szCs w:val="24"/>
        </w:rPr>
        <w:t xml:space="preserve"> market orders, limit orders and cancellations</w:t>
      </w:r>
      <w:r>
        <w:rPr>
          <w:rFonts w:ascii="Roboto" w:hAnsi="Roboto" w:cs="Times New Roman" w:hint="eastAsia"/>
          <w:sz w:val="24"/>
          <w:szCs w:val="24"/>
        </w:rPr>
        <w:t xml:space="preserve"> have been </w:t>
      </w:r>
      <w:r w:rsidR="00BC56A3">
        <w:rPr>
          <w:rFonts w:ascii="Roboto" w:hAnsi="Roboto" w:cs="Times New Roman" w:hint="eastAsia"/>
          <w:sz w:val="24"/>
          <w:szCs w:val="24"/>
        </w:rPr>
        <w:t xml:space="preserve">extensively </w:t>
      </w:r>
      <w:r>
        <w:rPr>
          <w:rFonts w:ascii="Roboto" w:hAnsi="Roboto" w:cs="Times New Roman" w:hint="eastAsia"/>
          <w:sz w:val="24"/>
          <w:szCs w:val="24"/>
        </w:rPr>
        <w:t>studied</w:t>
      </w:r>
      <w:r w:rsidR="00BC56A3">
        <w:rPr>
          <w:rFonts w:ascii="Roboto" w:hAnsi="Roboto" w:cs="Times New Roman" w:hint="eastAsia"/>
          <w:sz w:val="24"/>
          <w:szCs w:val="24"/>
        </w:rPr>
        <w:t xml:space="preserve"> in the </w:t>
      </w:r>
      <w:r w:rsidR="00BC56A3">
        <w:rPr>
          <w:rFonts w:ascii="Roboto" w:hAnsi="Roboto" w:cs="Times New Roman"/>
          <w:sz w:val="24"/>
          <w:szCs w:val="24"/>
        </w:rPr>
        <w:t>literature</w:t>
      </w:r>
      <w:r w:rsidR="00BC56A3">
        <w:rPr>
          <w:rFonts w:ascii="Roboto" w:hAnsi="Roboto" w:cs="Times New Roman" w:hint="eastAsia"/>
          <w:sz w:val="24"/>
          <w:szCs w:val="24"/>
        </w:rPr>
        <w:t xml:space="preserve"> of the financial market</w:t>
      </w:r>
      <w:r w:rsidR="004D3AAA">
        <w:rPr>
          <w:rFonts w:ascii="Roboto" w:hAnsi="Roboto" w:cs="Times New Roman" w:hint="eastAsia"/>
          <w:sz w:val="24"/>
          <w:szCs w:val="24"/>
        </w:rPr>
        <w:t>.</w:t>
      </w:r>
      <w:r>
        <w:rPr>
          <w:rFonts w:ascii="Roboto" w:hAnsi="Roboto" w:cs="Times New Roman" w:hint="eastAsia"/>
          <w:sz w:val="24"/>
          <w:szCs w:val="24"/>
        </w:rPr>
        <w:t xml:space="preserve"> </w:t>
      </w:r>
      <w:r w:rsidR="00676F32">
        <w:rPr>
          <w:rFonts w:ascii="Roboto" w:hAnsi="Roboto" w:cs="Times New Roman" w:hint="eastAsia"/>
          <w:sz w:val="24"/>
          <w:szCs w:val="24"/>
        </w:rPr>
        <w:t xml:space="preserve">For example, </w:t>
      </w:r>
      <w:r w:rsidR="00676F32">
        <w:rPr>
          <w:rFonts w:ascii="Roboto" w:hAnsi="Roboto" w:cs="Times New Roman"/>
          <w:sz w:val="24"/>
          <w:szCs w:val="24"/>
        </w:rPr>
        <w:fldChar w:fldCharType="begin"/>
      </w:r>
      <w:r w:rsidR="00676F32">
        <w:rPr>
          <w:rFonts w:ascii="Roboto" w:hAnsi="Roboto" w:cs="Times New Roman"/>
          <w:sz w:val="24"/>
          <w:szCs w:val="24"/>
        </w:rPr>
        <w:instrText xml:space="preserve"> </w:instrText>
      </w:r>
      <w:r w:rsidR="00676F32">
        <w:rPr>
          <w:rFonts w:ascii="Roboto" w:hAnsi="Roboto" w:cs="Times New Roman" w:hint="eastAsia"/>
          <w:sz w:val="24"/>
          <w:szCs w:val="24"/>
        </w:rPr>
        <w:instrText>REF _Ref186382130 \r \h</w:instrText>
      </w:r>
      <w:r w:rsidR="00676F32">
        <w:rPr>
          <w:rFonts w:ascii="Roboto" w:hAnsi="Roboto" w:cs="Times New Roman"/>
          <w:sz w:val="24"/>
          <w:szCs w:val="24"/>
        </w:rPr>
        <w:instrText xml:space="preserve"> </w:instrText>
      </w:r>
      <w:r w:rsidR="00676F32">
        <w:rPr>
          <w:rFonts w:ascii="Roboto" w:hAnsi="Roboto" w:cs="Times New Roman"/>
          <w:sz w:val="24"/>
          <w:szCs w:val="24"/>
        </w:rPr>
      </w:r>
      <w:r w:rsidR="00676F32">
        <w:rPr>
          <w:rFonts w:ascii="Roboto" w:hAnsi="Roboto" w:cs="Times New Roman"/>
          <w:sz w:val="24"/>
          <w:szCs w:val="24"/>
        </w:rPr>
        <w:fldChar w:fldCharType="separate"/>
      </w:r>
      <w:r w:rsidR="00676F32">
        <w:rPr>
          <w:rFonts w:ascii="Roboto" w:hAnsi="Roboto" w:cs="Times New Roman"/>
          <w:sz w:val="24"/>
          <w:szCs w:val="24"/>
        </w:rPr>
        <w:t>[20]</w:t>
      </w:r>
      <w:r w:rsidR="00676F32">
        <w:rPr>
          <w:rFonts w:ascii="Roboto" w:hAnsi="Roboto" w:cs="Times New Roman"/>
          <w:sz w:val="24"/>
          <w:szCs w:val="24"/>
        </w:rPr>
        <w:fldChar w:fldCharType="end"/>
      </w:r>
      <w:r w:rsidR="00676F32">
        <w:rPr>
          <w:rFonts w:ascii="Roboto" w:hAnsi="Roboto" w:cs="Times New Roman" w:hint="eastAsia"/>
          <w:sz w:val="24"/>
          <w:szCs w:val="24"/>
        </w:rPr>
        <w:t xml:space="preserve"> </w:t>
      </w:r>
      <w:r w:rsidR="004D3AAA">
        <w:rPr>
          <w:rFonts w:ascii="Roboto" w:hAnsi="Roboto" w:cs="Times New Roman" w:hint="eastAsia"/>
          <w:sz w:val="24"/>
          <w:szCs w:val="24"/>
        </w:rPr>
        <w:t>r</w:t>
      </w:r>
      <w:r w:rsidR="00BC56A3">
        <w:rPr>
          <w:rFonts w:ascii="Roboto" w:hAnsi="Roboto" w:cs="Times New Roman" w:hint="eastAsia"/>
          <w:sz w:val="24"/>
          <w:szCs w:val="24"/>
        </w:rPr>
        <w:t>e</w:t>
      </w:r>
      <w:r w:rsidR="005C6A71" w:rsidRPr="005C6A71">
        <w:rPr>
          <w:rFonts w:ascii="Roboto" w:hAnsi="Roboto" w:cs="Times New Roman"/>
          <w:sz w:val="24"/>
          <w:szCs w:val="24"/>
        </w:rPr>
        <w:t>veal</w:t>
      </w:r>
      <w:r w:rsidR="004D3AAA">
        <w:rPr>
          <w:rFonts w:ascii="Roboto" w:hAnsi="Roboto" w:cs="Times New Roman" w:hint="eastAsia"/>
          <w:sz w:val="24"/>
          <w:szCs w:val="24"/>
        </w:rPr>
        <w:t>s</w:t>
      </w:r>
      <w:r w:rsidR="005C6A71" w:rsidRPr="005C6A71">
        <w:rPr>
          <w:rFonts w:ascii="Roboto" w:hAnsi="Roboto" w:cs="Times New Roman"/>
          <w:sz w:val="24"/>
          <w:szCs w:val="24"/>
        </w:rPr>
        <w:t xml:space="preserve"> strong evidence of clustering in time, cross-correlation across event types</w:t>
      </w:r>
      <w:r w:rsidR="00BC56A3">
        <w:rPr>
          <w:rFonts w:ascii="Roboto" w:hAnsi="Roboto" w:cs="Times New Roman" w:hint="eastAsia"/>
          <w:sz w:val="24"/>
          <w:szCs w:val="24"/>
        </w:rPr>
        <w:t xml:space="preserve"> </w:t>
      </w:r>
      <w:r w:rsidR="005C6A71" w:rsidRPr="005C6A71">
        <w:rPr>
          <w:rFonts w:ascii="Roboto" w:hAnsi="Roboto" w:cs="Times New Roman"/>
          <w:sz w:val="24"/>
          <w:szCs w:val="24"/>
        </w:rPr>
        <w:t xml:space="preserve">and dependence of the order </w:t>
      </w:r>
      <w:r w:rsidR="00C81882">
        <w:rPr>
          <w:rFonts w:ascii="Roboto" w:hAnsi="Roboto" w:cs="Times New Roman" w:hint="eastAsia"/>
          <w:sz w:val="24"/>
          <w:szCs w:val="24"/>
        </w:rPr>
        <w:t>fl</w:t>
      </w:r>
      <w:r w:rsidR="005C6A71" w:rsidRPr="005C6A71">
        <w:rPr>
          <w:rFonts w:ascii="Roboto" w:hAnsi="Roboto" w:cs="Times New Roman"/>
          <w:sz w:val="24"/>
          <w:szCs w:val="24"/>
        </w:rPr>
        <w:t>ow on the bid-ask spread</w:t>
      </w:r>
      <w:r w:rsidR="004D636D">
        <w:rPr>
          <w:rFonts w:ascii="Roboto" w:hAnsi="Roboto" w:cs="Times New Roman" w:hint="eastAsia"/>
          <w:sz w:val="24"/>
          <w:szCs w:val="24"/>
        </w:rPr>
        <w:t xml:space="preserve">, as well as </w:t>
      </w:r>
      <w:r w:rsidR="005C6A71" w:rsidRPr="005C6A71">
        <w:rPr>
          <w:rFonts w:ascii="Roboto" w:hAnsi="Roboto" w:cs="Times New Roman"/>
          <w:sz w:val="24"/>
          <w:szCs w:val="24"/>
        </w:rPr>
        <w:t>the presence of a self-exciting property - that a large number of</w:t>
      </w:r>
      <w:r w:rsidR="00C81882">
        <w:rPr>
          <w:rFonts w:ascii="Roboto" w:hAnsi="Roboto" w:cs="Times New Roman" w:hint="eastAsia"/>
          <w:sz w:val="24"/>
          <w:szCs w:val="24"/>
        </w:rPr>
        <w:t xml:space="preserve"> </w:t>
      </w:r>
      <w:r w:rsidR="005C6A71" w:rsidRPr="005C6A71">
        <w:rPr>
          <w:rFonts w:ascii="Roboto" w:hAnsi="Roboto" w:cs="Times New Roman"/>
          <w:sz w:val="24"/>
          <w:szCs w:val="24"/>
        </w:rPr>
        <w:t>events in a given time period tends to imply a higher probability of observing</w:t>
      </w:r>
      <w:r w:rsidR="00C81882">
        <w:rPr>
          <w:rFonts w:ascii="Roboto" w:hAnsi="Roboto" w:cs="Times New Roman" w:hint="eastAsia"/>
          <w:sz w:val="24"/>
          <w:szCs w:val="24"/>
        </w:rPr>
        <w:t xml:space="preserve"> </w:t>
      </w:r>
      <w:r w:rsidR="005C6A71" w:rsidRPr="005C6A71">
        <w:rPr>
          <w:rFonts w:ascii="Roboto" w:hAnsi="Roboto" w:cs="Times New Roman"/>
          <w:sz w:val="24"/>
          <w:szCs w:val="24"/>
        </w:rPr>
        <w:t xml:space="preserve">a large number of events in the following time period. </w:t>
      </w:r>
    </w:p>
    <w:p w14:paraId="01C40B5C" w14:textId="77777777" w:rsidR="00410136" w:rsidRDefault="00410136" w:rsidP="005C6A71">
      <w:pPr>
        <w:shd w:val="clear" w:color="auto" w:fill="FFFFFF"/>
        <w:spacing w:after="0" w:line="240" w:lineRule="auto"/>
        <w:jc w:val="both"/>
        <w:rPr>
          <w:rFonts w:ascii="Roboto" w:hAnsi="Roboto" w:cs="Times New Roman"/>
          <w:sz w:val="24"/>
          <w:szCs w:val="24"/>
        </w:rPr>
      </w:pPr>
    </w:p>
    <w:p w14:paraId="369DF417" w14:textId="5059DA2F" w:rsidR="00410136" w:rsidRDefault="006B0FD8" w:rsidP="005C6A71">
      <w:pPr>
        <w:shd w:val="clear" w:color="auto" w:fill="FFFFFF"/>
        <w:spacing w:after="0" w:line="240" w:lineRule="auto"/>
        <w:jc w:val="both"/>
        <w:rPr>
          <w:rFonts w:ascii="Roboto" w:hAnsi="Roboto" w:cs="Times New Roman"/>
          <w:sz w:val="24"/>
          <w:szCs w:val="24"/>
        </w:rPr>
      </w:pPr>
      <w:r>
        <w:rPr>
          <w:rFonts w:ascii="Roboto" w:hAnsi="Roboto" w:cs="Times New Roman" w:hint="eastAsia"/>
          <w:sz w:val="24"/>
          <w:szCs w:val="24"/>
        </w:rPr>
        <w:t xml:space="preserve">The research questions that this thesis is expected to </w:t>
      </w:r>
      <w:proofErr w:type="gramStart"/>
      <w:r w:rsidR="00774026">
        <w:rPr>
          <w:rFonts w:ascii="Roboto" w:hAnsi="Roboto" w:cs="Times New Roman" w:hint="eastAsia"/>
          <w:sz w:val="24"/>
          <w:szCs w:val="24"/>
        </w:rPr>
        <w:t>investigate</w:t>
      </w:r>
      <w:proofErr w:type="gramEnd"/>
      <w:r w:rsidR="00774026">
        <w:rPr>
          <w:rFonts w:ascii="Roboto" w:hAnsi="Roboto" w:cs="Times New Roman" w:hint="eastAsia"/>
          <w:sz w:val="24"/>
          <w:szCs w:val="24"/>
        </w:rPr>
        <w:t xml:space="preserve"> and answer </w:t>
      </w:r>
      <w:r>
        <w:rPr>
          <w:rFonts w:ascii="Roboto" w:hAnsi="Roboto" w:cs="Times New Roman" w:hint="eastAsia"/>
          <w:sz w:val="24"/>
          <w:szCs w:val="24"/>
        </w:rPr>
        <w:t>are as follows:</w:t>
      </w:r>
    </w:p>
    <w:p w14:paraId="4395E043" w14:textId="2A800BD8" w:rsidR="00081C90" w:rsidRDefault="00081C90" w:rsidP="00081C90">
      <w:pPr>
        <w:pStyle w:val="ListParagraph"/>
        <w:numPr>
          <w:ilvl w:val="0"/>
          <w:numId w:val="12"/>
        </w:numPr>
        <w:shd w:val="clear" w:color="auto" w:fill="FFFFFF"/>
        <w:spacing w:after="0" w:line="240" w:lineRule="auto"/>
        <w:jc w:val="both"/>
        <w:rPr>
          <w:rFonts w:ascii="Roboto" w:hAnsi="Roboto" w:cs="Times New Roman"/>
          <w:sz w:val="24"/>
          <w:szCs w:val="24"/>
        </w:rPr>
      </w:pPr>
      <w:r>
        <w:rPr>
          <w:rFonts w:ascii="Roboto" w:hAnsi="Roboto" w:cs="Times New Roman" w:hint="eastAsia"/>
          <w:sz w:val="24"/>
          <w:szCs w:val="24"/>
        </w:rPr>
        <w:t>Wh</w:t>
      </w:r>
      <w:r w:rsidR="00742D29">
        <w:rPr>
          <w:rFonts w:ascii="Roboto" w:hAnsi="Roboto" w:cs="Times New Roman" w:hint="eastAsia"/>
          <w:sz w:val="24"/>
          <w:szCs w:val="24"/>
        </w:rPr>
        <w:t>at</w:t>
      </w:r>
      <w:r>
        <w:rPr>
          <w:rFonts w:ascii="Roboto" w:hAnsi="Roboto" w:cs="Times New Roman" w:hint="eastAsia"/>
          <w:sz w:val="24"/>
          <w:szCs w:val="24"/>
        </w:rPr>
        <w:t xml:space="preserve"> are the main drivers of the randomness in the ID-DA spread?</w:t>
      </w:r>
    </w:p>
    <w:p w14:paraId="479B3BA1" w14:textId="433CD560" w:rsidR="00742D29" w:rsidRDefault="00742D29" w:rsidP="00081C90">
      <w:pPr>
        <w:pStyle w:val="ListParagraph"/>
        <w:numPr>
          <w:ilvl w:val="0"/>
          <w:numId w:val="12"/>
        </w:numPr>
        <w:shd w:val="clear" w:color="auto" w:fill="FFFFFF"/>
        <w:spacing w:after="0" w:line="240" w:lineRule="auto"/>
        <w:jc w:val="both"/>
        <w:rPr>
          <w:rFonts w:ascii="Roboto" w:hAnsi="Roboto" w:cs="Times New Roman"/>
          <w:sz w:val="24"/>
          <w:szCs w:val="24"/>
        </w:rPr>
      </w:pPr>
      <w:r>
        <w:rPr>
          <w:rFonts w:ascii="Roboto" w:hAnsi="Roboto" w:cs="Times New Roman" w:hint="eastAsia"/>
          <w:sz w:val="24"/>
          <w:szCs w:val="24"/>
        </w:rPr>
        <w:t>What are the main drivers of the price spikes in the ID market?</w:t>
      </w:r>
    </w:p>
    <w:p w14:paraId="15398C5D" w14:textId="165AED87" w:rsidR="00D233BE" w:rsidRPr="00676F32" w:rsidRDefault="002127D5" w:rsidP="009136D2">
      <w:pPr>
        <w:pStyle w:val="ListParagraph"/>
        <w:numPr>
          <w:ilvl w:val="0"/>
          <w:numId w:val="12"/>
        </w:numPr>
        <w:shd w:val="clear" w:color="auto" w:fill="FFFFFF"/>
        <w:spacing w:after="0" w:line="240" w:lineRule="auto"/>
        <w:jc w:val="both"/>
        <w:rPr>
          <w:rFonts w:ascii="Roboto" w:hAnsi="Roboto" w:cs="Times New Roman"/>
          <w:sz w:val="24"/>
          <w:szCs w:val="24"/>
        </w:rPr>
      </w:pPr>
      <w:r w:rsidRPr="00676F32">
        <w:rPr>
          <w:rFonts w:ascii="Roboto" w:hAnsi="Roboto" w:cs="Times New Roman" w:hint="eastAsia"/>
          <w:sz w:val="24"/>
          <w:szCs w:val="24"/>
        </w:rPr>
        <w:t xml:space="preserve">Does the LOB of ID continuous trading market </w:t>
      </w:r>
      <w:r w:rsidRPr="00676F32">
        <w:rPr>
          <w:rFonts w:ascii="Roboto" w:hAnsi="Roboto" w:cs="Times New Roman"/>
          <w:sz w:val="24"/>
          <w:szCs w:val="24"/>
        </w:rPr>
        <w:t>exhibit</w:t>
      </w:r>
      <w:r w:rsidRPr="00676F32">
        <w:rPr>
          <w:rFonts w:ascii="Roboto" w:hAnsi="Roboto" w:cs="Times New Roman" w:hint="eastAsia"/>
          <w:sz w:val="24"/>
          <w:szCs w:val="24"/>
        </w:rPr>
        <w:t xml:space="preserve"> similar </w:t>
      </w:r>
      <w:r w:rsidR="003E2D52" w:rsidRPr="00676F32">
        <w:rPr>
          <w:rFonts w:ascii="Roboto" w:hAnsi="Roboto" w:cs="Times New Roman"/>
          <w:sz w:val="24"/>
          <w:szCs w:val="24"/>
        </w:rPr>
        <w:t>statistical</w:t>
      </w:r>
      <w:r w:rsidRPr="00676F32">
        <w:rPr>
          <w:rFonts w:ascii="Roboto" w:hAnsi="Roboto" w:cs="Times New Roman" w:hint="eastAsia"/>
          <w:sz w:val="24"/>
          <w:szCs w:val="24"/>
        </w:rPr>
        <w:t xml:space="preserve"> properties </w:t>
      </w:r>
      <w:r w:rsidR="003E2D52" w:rsidRPr="00676F32">
        <w:rPr>
          <w:rFonts w:ascii="Roboto" w:hAnsi="Roboto" w:cs="Times New Roman" w:hint="eastAsia"/>
          <w:sz w:val="24"/>
          <w:szCs w:val="24"/>
        </w:rPr>
        <w:t>as observed in the equity market</w:t>
      </w:r>
      <w:r w:rsidR="00D233BE" w:rsidRPr="00676F32">
        <w:rPr>
          <w:rFonts w:ascii="Roboto" w:hAnsi="Roboto" w:cs="Times New Roman" w:hint="eastAsia"/>
          <w:sz w:val="24"/>
          <w:szCs w:val="24"/>
        </w:rPr>
        <w:t>?</w:t>
      </w:r>
    </w:p>
    <w:p w14:paraId="36C1C56E" w14:textId="63E0E809" w:rsidR="00CE1F93" w:rsidRDefault="001A4B0A" w:rsidP="00390A58">
      <w:pPr>
        <w:pStyle w:val="ListParagraph"/>
        <w:numPr>
          <w:ilvl w:val="0"/>
          <w:numId w:val="12"/>
        </w:numPr>
        <w:shd w:val="clear" w:color="auto" w:fill="FFFFFF"/>
        <w:spacing w:after="0" w:line="240" w:lineRule="auto"/>
        <w:jc w:val="both"/>
        <w:rPr>
          <w:rFonts w:ascii="Roboto" w:hAnsi="Roboto" w:cs="Times New Roman"/>
          <w:sz w:val="24"/>
          <w:szCs w:val="24"/>
        </w:rPr>
      </w:pPr>
      <w:r>
        <w:rPr>
          <w:rFonts w:ascii="Roboto" w:hAnsi="Roboto" w:cs="Times New Roman" w:hint="eastAsia"/>
          <w:sz w:val="24"/>
          <w:szCs w:val="24"/>
        </w:rPr>
        <w:t>If yes,</w:t>
      </w:r>
      <w:r w:rsidR="00DD08BE">
        <w:rPr>
          <w:rFonts w:ascii="Roboto" w:hAnsi="Roboto" w:cs="Times New Roman" w:hint="eastAsia"/>
          <w:sz w:val="24"/>
          <w:szCs w:val="24"/>
        </w:rPr>
        <w:t xml:space="preserve"> can </w:t>
      </w:r>
      <w:r w:rsidR="00B73404">
        <w:rPr>
          <w:rFonts w:ascii="Roboto" w:hAnsi="Roboto" w:cs="Times New Roman" w:hint="eastAsia"/>
          <w:sz w:val="24"/>
          <w:szCs w:val="24"/>
        </w:rPr>
        <w:t>a</w:t>
      </w:r>
      <w:r w:rsidR="00B73404" w:rsidRPr="00676F32">
        <w:rPr>
          <w:rFonts w:ascii="Roboto" w:hAnsi="Roboto" w:cs="Times New Roman"/>
          <w:sz w:val="24"/>
          <w:szCs w:val="24"/>
        </w:rPr>
        <w:t xml:space="preserve"> multi-dimensional self-exciting</w:t>
      </w:r>
      <w:r w:rsidR="00B73404" w:rsidRPr="00676F32">
        <w:rPr>
          <w:rFonts w:ascii="Roboto" w:hAnsi="Roboto" w:cs="Times New Roman" w:hint="eastAsia"/>
          <w:sz w:val="24"/>
          <w:szCs w:val="24"/>
        </w:rPr>
        <w:t xml:space="preserve"> </w:t>
      </w:r>
      <w:r w:rsidR="00B73404" w:rsidRPr="00676F32">
        <w:rPr>
          <w:rFonts w:ascii="Roboto" w:hAnsi="Roboto" w:cs="Times New Roman"/>
          <w:sz w:val="24"/>
          <w:szCs w:val="24"/>
        </w:rPr>
        <w:t xml:space="preserve">point process </w:t>
      </w:r>
      <w:r w:rsidR="00B73404" w:rsidRPr="00676F32">
        <w:rPr>
          <w:rFonts w:ascii="Roboto" w:hAnsi="Roboto" w:cs="Times New Roman" w:hint="eastAsia"/>
          <w:sz w:val="24"/>
          <w:szCs w:val="24"/>
        </w:rPr>
        <w:t xml:space="preserve">as </w:t>
      </w:r>
      <w:r w:rsidR="00B73404" w:rsidRPr="00676F32">
        <w:rPr>
          <w:rFonts w:ascii="Roboto" w:hAnsi="Roboto" w:cs="Times New Roman"/>
          <w:sz w:val="24"/>
          <w:szCs w:val="24"/>
        </w:rPr>
        <w:t>discussed</w:t>
      </w:r>
      <w:r w:rsidR="00B73404" w:rsidRPr="00676F32">
        <w:rPr>
          <w:rFonts w:ascii="Roboto" w:hAnsi="Roboto" w:cs="Times New Roman" w:hint="eastAsia"/>
          <w:sz w:val="24"/>
          <w:szCs w:val="24"/>
        </w:rPr>
        <w:t xml:space="preserve"> in</w:t>
      </w:r>
      <w:r w:rsidR="00B73404">
        <w:rPr>
          <w:rFonts w:ascii="Roboto" w:hAnsi="Roboto" w:cs="Times New Roman" w:hint="eastAsia"/>
          <w:sz w:val="24"/>
          <w:szCs w:val="24"/>
        </w:rPr>
        <w:t xml:space="preserve"> </w:t>
      </w:r>
      <w:r w:rsidR="00B73404">
        <w:rPr>
          <w:rFonts w:ascii="Roboto" w:hAnsi="Roboto" w:cs="Times New Roman"/>
          <w:sz w:val="24"/>
          <w:szCs w:val="24"/>
        </w:rPr>
        <w:fldChar w:fldCharType="begin"/>
      </w:r>
      <w:r w:rsidR="00B73404">
        <w:rPr>
          <w:rFonts w:ascii="Roboto" w:hAnsi="Roboto" w:cs="Times New Roman"/>
          <w:sz w:val="24"/>
          <w:szCs w:val="24"/>
        </w:rPr>
        <w:instrText xml:space="preserve"> </w:instrText>
      </w:r>
      <w:r w:rsidR="00B73404">
        <w:rPr>
          <w:rFonts w:ascii="Roboto" w:hAnsi="Roboto" w:cs="Times New Roman" w:hint="eastAsia"/>
          <w:sz w:val="24"/>
          <w:szCs w:val="24"/>
        </w:rPr>
        <w:instrText>REF _Ref186382130 \r \h</w:instrText>
      </w:r>
      <w:r w:rsidR="00B73404">
        <w:rPr>
          <w:rFonts w:ascii="Roboto" w:hAnsi="Roboto" w:cs="Times New Roman"/>
          <w:sz w:val="24"/>
          <w:szCs w:val="24"/>
        </w:rPr>
        <w:instrText xml:space="preserve"> </w:instrText>
      </w:r>
      <w:r w:rsidR="00B73404">
        <w:rPr>
          <w:rFonts w:ascii="Roboto" w:hAnsi="Roboto" w:cs="Times New Roman"/>
          <w:sz w:val="24"/>
          <w:szCs w:val="24"/>
        </w:rPr>
      </w:r>
      <w:r w:rsidR="00B73404">
        <w:rPr>
          <w:rFonts w:ascii="Roboto" w:hAnsi="Roboto" w:cs="Times New Roman"/>
          <w:sz w:val="24"/>
          <w:szCs w:val="24"/>
        </w:rPr>
        <w:fldChar w:fldCharType="separate"/>
      </w:r>
      <w:r w:rsidR="00B73404">
        <w:rPr>
          <w:rFonts w:ascii="Roboto" w:hAnsi="Roboto" w:cs="Times New Roman"/>
          <w:sz w:val="24"/>
          <w:szCs w:val="24"/>
        </w:rPr>
        <w:t>[20]</w:t>
      </w:r>
      <w:r w:rsidR="00B73404">
        <w:rPr>
          <w:rFonts w:ascii="Roboto" w:hAnsi="Roboto" w:cs="Times New Roman"/>
          <w:sz w:val="24"/>
          <w:szCs w:val="24"/>
        </w:rPr>
        <w:fldChar w:fldCharType="end"/>
      </w:r>
      <w:r w:rsidR="00B73404">
        <w:rPr>
          <w:rFonts w:ascii="Roboto" w:hAnsi="Roboto" w:cs="Times New Roman" w:hint="eastAsia"/>
          <w:sz w:val="24"/>
          <w:szCs w:val="24"/>
        </w:rPr>
        <w:t xml:space="preserve"> be applied in the ID market</w:t>
      </w:r>
      <w:r w:rsidR="004B4F06">
        <w:rPr>
          <w:rFonts w:ascii="Roboto" w:hAnsi="Roboto" w:cs="Times New Roman" w:hint="eastAsia"/>
          <w:sz w:val="24"/>
          <w:szCs w:val="24"/>
        </w:rPr>
        <w:t>?</w:t>
      </w:r>
    </w:p>
    <w:p w14:paraId="03073E33" w14:textId="5B53AFC6" w:rsidR="009073F8" w:rsidRDefault="009073F8" w:rsidP="00390A58">
      <w:pPr>
        <w:pStyle w:val="ListParagraph"/>
        <w:numPr>
          <w:ilvl w:val="0"/>
          <w:numId w:val="12"/>
        </w:numPr>
        <w:shd w:val="clear" w:color="auto" w:fill="FFFFFF"/>
        <w:spacing w:after="0" w:line="240" w:lineRule="auto"/>
        <w:jc w:val="both"/>
        <w:rPr>
          <w:rFonts w:ascii="Roboto" w:hAnsi="Roboto" w:cs="Times New Roman"/>
          <w:sz w:val="24"/>
          <w:szCs w:val="24"/>
        </w:rPr>
      </w:pPr>
      <w:r>
        <w:rPr>
          <w:rFonts w:ascii="Roboto" w:hAnsi="Roboto" w:cs="Times New Roman" w:hint="eastAsia"/>
          <w:sz w:val="24"/>
          <w:szCs w:val="24"/>
        </w:rPr>
        <w:t>If no, which models from the literature are good candidates for predicting ID</w:t>
      </w:r>
      <w:r w:rsidR="00412CFA">
        <w:rPr>
          <w:rFonts w:ascii="Roboto" w:hAnsi="Roboto" w:cs="Times New Roman" w:hint="eastAsia"/>
          <w:sz w:val="24"/>
          <w:szCs w:val="24"/>
        </w:rPr>
        <w:t xml:space="preserve"> prices</w:t>
      </w:r>
      <w:r w:rsidR="005D04CA">
        <w:rPr>
          <w:rFonts w:ascii="Roboto" w:hAnsi="Roboto" w:cs="Times New Roman" w:hint="eastAsia"/>
          <w:sz w:val="24"/>
          <w:szCs w:val="24"/>
        </w:rPr>
        <w:t xml:space="preserve"> and/or</w:t>
      </w:r>
      <w:r w:rsidR="00412CFA">
        <w:rPr>
          <w:rFonts w:ascii="Roboto" w:hAnsi="Roboto" w:cs="Times New Roman" w:hint="eastAsia"/>
          <w:sz w:val="24"/>
          <w:szCs w:val="24"/>
        </w:rPr>
        <w:t xml:space="preserve"> the price spikes?</w:t>
      </w:r>
    </w:p>
    <w:p w14:paraId="47FECDBC" w14:textId="77777777" w:rsidR="00B73404" w:rsidRPr="002127D5" w:rsidRDefault="00B73404" w:rsidP="00B73404">
      <w:pPr>
        <w:pStyle w:val="ListParagraph"/>
        <w:shd w:val="clear" w:color="auto" w:fill="FFFFFF"/>
        <w:spacing w:after="0" w:line="240" w:lineRule="auto"/>
        <w:jc w:val="both"/>
        <w:rPr>
          <w:rFonts w:ascii="Roboto" w:hAnsi="Roboto" w:cs="Times New Roman"/>
          <w:sz w:val="24"/>
          <w:szCs w:val="24"/>
        </w:rPr>
      </w:pPr>
    </w:p>
    <w:p w14:paraId="552BCD7B" w14:textId="77777777" w:rsidR="00CE1F93" w:rsidRDefault="00CE1F93" w:rsidP="00915881">
      <w:pPr>
        <w:shd w:val="clear" w:color="auto" w:fill="FFFFFF"/>
        <w:spacing w:after="0" w:line="240" w:lineRule="auto"/>
        <w:jc w:val="both"/>
        <w:rPr>
          <w:rFonts w:ascii="Roboto" w:hAnsi="Roboto" w:cs="Times New Roman"/>
          <w:sz w:val="24"/>
          <w:szCs w:val="24"/>
        </w:rPr>
      </w:pPr>
    </w:p>
    <w:p w14:paraId="092209A9" w14:textId="52533301" w:rsidR="000D4B07" w:rsidRPr="002D4AC3" w:rsidRDefault="00E005A5" w:rsidP="005B2A41">
      <w:pPr>
        <w:rPr>
          <w:rFonts w:ascii="Roboto" w:eastAsia="Times New Roman" w:hAnsi="Roboto" w:cs="Times New Roman"/>
          <w:b/>
          <w:sz w:val="24"/>
          <w:szCs w:val="24"/>
          <w:u w:val="single"/>
        </w:rPr>
      </w:pPr>
      <w:r>
        <w:rPr>
          <w:rFonts w:ascii="Roboto" w:eastAsia="Times New Roman" w:hAnsi="Roboto" w:cs="Times New Roman"/>
          <w:b/>
          <w:bCs/>
          <w:sz w:val="24"/>
          <w:szCs w:val="24"/>
          <w:u w:val="single"/>
        </w:rPr>
        <w:t>The goal and content of</w:t>
      </w:r>
      <w:r w:rsidR="000D4B07" w:rsidRPr="002D4AC3">
        <w:rPr>
          <w:rFonts w:ascii="Roboto" w:eastAsia="Times New Roman" w:hAnsi="Roboto" w:cs="Times New Roman"/>
          <w:b/>
          <w:bCs/>
          <w:sz w:val="24"/>
          <w:szCs w:val="24"/>
          <w:u w:val="single"/>
        </w:rPr>
        <w:t xml:space="preserve"> this </w:t>
      </w:r>
      <w:r w:rsidR="008554B0">
        <w:rPr>
          <w:rFonts w:ascii="Roboto" w:eastAsia="Times New Roman" w:hAnsi="Roboto" w:cs="Times New Roman"/>
          <w:b/>
          <w:bCs/>
          <w:sz w:val="24"/>
          <w:szCs w:val="24"/>
          <w:u w:val="single"/>
        </w:rPr>
        <w:t>t</w:t>
      </w:r>
      <w:r w:rsidR="00152E25">
        <w:rPr>
          <w:rFonts w:ascii="Roboto" w:eastAsia="Times New Roman" w:hAnsi="Roboto" w:cs="Times New Roman"/>
          <w:b/>
          <w:bCs/>
          <w:sz w:val="24"/>
          <w:szCs w:val="24"/>
          <w:u w:val="single"/>
        </w:rPr>
        <w:t>hesis</w:t>
      </w:r>
    </w:p>
    <w:p w14:paraId="2ED8D966" w14:textId="5911820A" w:rsidR="003D45DC" w:rsidRDefault="003D45DC" w:rsidP="001A191D">
      <w:pPr>
        <w:shd w:val="clear" w:color="auto" w:fill="FFFFFF"/>
        <w:spacing w:after="0" w:line="240" w:lineRule="auto"/>
        <w:jc w:val="both"/>
        <w:rPr>
          <w:rFonts w:ascii="Roboto" w:hAnsi="Roboto" w:cs="Times New Roman"/>
          <w:sz w:val="24"/>
          <w:szCs w:val="24"/>
        </w:rPr>
      </w:pPr>
      <w:r>
        <w:rPr>
          <w:rFonts w:ascii="Roboto" w:hAnsi="Roboto" w:cs="Times New Roman" w:hint="eastAsia"/>
          <w:sz w:val="24"/>
          <w:szCs w:val="24"/>
        </w:rPr>
        <w:t>The goal of this thesis is to answer the above-mentioned research questions.</w:t>
      </w:r>
    </w:p>
    <w:p w14:paraId="682A4687" w14:textId="77777777" w:rsidR="003D45DC" w:rsidRDefault="003D45DC" w:rsidP="001A191D">
      <w:pPr>
        <w:shd w:val="clear" w:color="auto" w:fill="FFFFFF"/>
        <w:spacing w:after="0" w:line="240" w:lineRule="auto"/>
        <w:jc w:val="both"/>
        <w:rPr>
          <w:rFonts w:ascii="Roboto" w:hAnsi="Roboto" w:cs="Times New Roman"/>
          <w:sz w:val="24"/>
          <w:szCs w:val="24"/>
        </w:rPr>
      </w:pPr>
    </w:p>
    <w:p w14:paraId="6DF95989" w14:textId="5018F2DF" w:rsidR="00E005A5" w:rsidRDefault="005D04CA" w:rsidP="001A191D">
      <w:pPr>
        <w:shd w:val="clear" w:color="auto" w:fill="FFFFFF"/>
        <w:spacing w:after="0" w:line="240" w:lineRule="auto"/>
        <w:jc w:val="both"/>
        <w:rPr>
          <w:rFonts w:ascii="Roboto" w:hAnsi="Roboto" w:cs="Times New Roman"/>
          <w:sz w:val="24"/>
          <w:szCs w:val="24"/>
        </w:rPr>
      </w:pPr>
      <w:r>
        <w:rPr>
          <w:rFonts w:ascii="Roboto" w:hAnsi="Roboto" w:cs="Times New Roman" w:hint="eastAsia"/>
          <w:sz w:val="24"/>
          <w:szCs w:val="24"/>
        </w:rPr>
        <w:t>This thesis consists of three parts:</w:t>
      </w:r>
    </w:p>
    <w:p w14:paraId="23258D42" w14:textId="1D33A803" w:rsidR="005D04CA" w:rsidRDefault="005D04CA" w:rsidP="005D04CA">
      <w:pPr>
        <w:pStyle w:val="ListParagraph"/>
        <w:numPr>
          <w:ilvl w:val="0"/>
          <w:numId w:val="13"/>
        </w:numPr>
        <w:shd w:val="clear" w:color="auto" w:fill="FFFFFF"/>
        <w:spacing w:after="0" w:line="240" w:lineRule="auto"/>
        <w:jc w:val="both"/>
        <w:rPr>
          <w:rFonts w:ascii="Roboto" w:hAnsi="Roboto" w:cs="Times New Roman"/>
          <w:sz w:val="24"/>
          <w:szCs w:val="24"/>
        </w:rPr>
      </w:pPr>
      <w:r w:rsidRPr="00390A58">
        <w:rPr>
          <w:rFonts w:ascii="Roboto" w:hAnsi="Roboto" w:cs="Times New Roman"/>
          <w:b/>
          <w:bCs/>
          <w:sz w:val="24"/>
          <w:szCs w:val="24"/>
        </w:rPr>
        <w:t>M</w:t>
      </w:r>
      <w:r w:rsidRPr="00390A58">
        <w:rPr>
          <w:rFonts w:ascii="Roboto" w:hAnsi="Roboto" w:cs="Times New Roman" w:hint="eastAsia"/>
          <w:b/>
          <w:bCs/>
          <w:sz w:val="24"/>
          <w:szCs w:val="24"/>
        </w:rPr>
        <w:t>arket analysis:</w:t>
      </w:r>
      <w:r>
        <w:rPr>
          <w:rFonts w:ascii="Roboto" w:hAnsi="Roboto" w:cs="Times New Roman" w:hint="eastAsia"/>
          <w:sz w:val="24"/>
          <w:szCs w:val="24"/>
        </w:rPr>
        <w:t xml:space="preserve"> </w:t>
      </w:r>
      <w:r w:rsidR="00C15270">
        <w:rPr>
          <w:rFonts w:ascii="Roboto" w:hAnsi="Roboto" w:cs="Times New Roman" w:hint="eastAsia"/>
          <w:sz w:val="24"/>
          <w:szCs w:val="24"/>
        </w:rPr>
        <w:t xml:space="preserve">the student is expected to conduct through statistical analysis of historical factor data and the LOB data to answer the research question 1 </w:t>
      </w:r>
      <w:r w:rsidR="00390A58">
        <w:rPr>
          <w:rFonts w:ascii="Roboto" w:hAnsi="Roboto" w:cs="Times New Roman" w:hint="eastAsia"/>
          <w:sz w:val="24"/>
          <w:szCs w:val="24"/>
        </w:rPr>
        <w:t xml:space="preserve">to 3. </w:t>
      </w:r>
    </w:p>
    <w:p w14:paraId="3362A11A" w14:textId="316A1C8E" w:rsidR="001A4B3E" w:rsidRDefault="00390A58" w:rsidP="005D04CA">
      <w:pPr>
        <w:pStyle w:val="ListParagraph"/>
        <w:numPr>
          <w:ilvl w:val="0"/>
          <w:numId w:val="13"/>
        </w:numPr>
        <w:shd w:val="clear" w:color="auto" w:fill="FFFFFF"/>
        <w:spacing w:after="0" w:line="240" w:lineRule="auto"/>
        <w:jc w:val="both"/>
        <w:rPr>
          <w:rFonts w:ascii="Roboto" w:hAnsi="Roboto" w:cs="Times New Roman"/>
          <w:sz w:val="24"/>
          <w:szCs w:val="24"/>
        </w:rPr>
      </w:pPr>
      <w:r w:rsidRPr="003C5FC1">
        <w:rPr>
          <w:rFonts w:ascii="Roboto" w:hAnsi="Roboto" w:cs="Times New Roman" w:hint="eastAsia"/>
          <w:b/>
          <w:bCs/>
          <w:sz w:val="24"/>
          <w:szCs w:val="24"/>
        </w:rPr>
        <w:t xml:space="preserve">Modelling and </w:t>
      </w:r>
      <w:r w:rsidR="003C5FC1" w:rsidRPr="003C5FC1">
        <w:rPr>
          <w:rFonts w:ascii="Roboto" w:hAnsi="Roboto" w:cs="Times New Roman" w:hint="eastAsia"/>
          <w:b/>
          <w:bCs/>
          <w:sz w:val="24"/>
          <w:szCs w:val="24"/>
        </w:rPr>
        <w:t>implementation</w:t>
      </w:r>
      <w:r w:rsidR="003C5FC1">
        <w:rPr>
          <w:rFonts w:ascii="Roboto" w:hAnsi="Roboto" w:cs="Times New Roman" w:hint="eastAsia"/>
          <w:sz w:val="24"/>
          <w:szCs w:val="24"/>
        </w:rPr>
        <w:t xml:space="preserve">: Depending on the answer to the research question number 3, the student is expected to </w:t>
      </w:r>
      <w:r w:rsidR="00B4327A">
        <w:rPr>
          <w:rFonts w:ascii="Roboto" w:hAnsi="Roboto" w:cs="Times New Roman" w:hint="eastAsia"/>
          <w:sz w:val="24"/>
          <w:szCs w:val="24"/>
        </w:rPr>
        <w:t>answer question 4 or 5 by</w:t>
      </w:r>
    </w:p>
    <w:p w14:paraId="7D331B2F" w14:textId="6292B933" w:rsidR="001A4B3E" w:rsidRDefault="00374355" w:rsidP="001A4B3E">
      <w:pPr>
        <w:pStyle w:val="ListParagraph"/>
        <w:numPr>
          <w:ilvl w:val="1"/>
          <w:numId w:val="13"/>
        </w:numPr>
        <w:shd w:val="clear" w:color="auto" w:fill="FFFFFF"/>
        <w:spacing w:after="0" w:line="240" w:lineRule="auto"/>
        <w:jc w:val="both"/>
        <w:rPr>
          <w:rFonts w:ascii="Roboto" w:hAnsi="Roboto" w:cs="Times New Roman"/>
          <w:sz w:val="24"/>
          <w:szCs w:val="24"/>
        </w:rPr>
      </w:pPr>
      <w:r>
        <w:rPr>
          <w:rFonts w:ascii="Roboto" w:hAnsi="Roboto" w:cs="Times New Roman" w:hint="eastAsia"/>
          <w:sz w:val="24"/>
          <w:szCs w:val="24"/>
        </w:rPr>
        <w:t>study</w:t>
      </w:r>
      <w:r w:rsidR="00B4327A">
        <w:rPr>
          <w:rFonts w:ascii="Roboto" w:hAnsi="Roboto" w:cs="Times New Roman" w:hint="eastAsia"/>
          <w:sz w:val="24"/>
          <w:szCs w:val="24"/>
        </w:rPr>
        <w:t>ing</w:t>
      </w:r>
      <w:r>
        <w:rPr>
          <w:rFonts w:ascii="Roboto" w:hAnsi="Roboto" w:cs="Times New Roman" w:hint="eastAsia"/>
          <w:sz w:val="24"/>
          <w:szCs w:val="24"/>
        </w:rPr>
        <w:t xml:space="preserve"> the </w:t>
      </w:r>
      <w:r w:rsidR="001A4B3E">
        <w:rPr>
          <w:rFonts w:ascii="Roboto" w:hAnsi="Roboto" w:cs="Times New Roman"/>
          <w:sz w:val="24"/>
          <w:szCs w:val="24"/>
        </w:rPr>
        <w:t>above-mentioned</w:t>
      </w:r>
      <w:r>
        <w:rPr>
          <w:rFonts w:ascii="Roboto" w:hAnsi="Roboto" w:cs="Times New Roman" w:hint="eastAsia"/>
          <w:sz w:val="24"/>
          <w:szCs w:val="24"/>
        </w:rPr>
        <w:t xml:space="preserve"> literature</w:t>
      </w:r>
    </w:p>
    <w:p w14:paraId="5B55643C" w14:textId="121B1B8F" w:rsidR="001A4B3E" w:rsidRDefault="001A4B3E" w:rsidP="001A4B3E">
      <w:pPr>
        <w:pStyle w:val="ListParagraph"/>
        <w:numPr>
          <w:ilvl w:val="1"/>
          <w:numId w:val="13"/>
        </w:numPr>
        <w:shd w:val="clear" w:color="auto" w:fill="FFFFFF"/>
        <w:spacing w:after="0" w:line="240" w:lineRule="auto"/>
        <w:jc w:val="both"/>
        <w:rPr>
          <w:rFonts w:ascii="Roboto" w:hAnsi="Roboto" w:cs="Times New Roman"/>
          <w:sz w:val="24"/>
          <w:szCs w:val="24"/>
        </w:rPr>
      </w:pPr>
      <w:r>
        <w:rPr>
          <w:rFonts w:ascii="Roboto" w:hAnsi="Roboto" w:cs="Times New Roman" w:hint="eastAsia"/>
          <w:sz w:val="24"/>
          <w:szCs w:val="24"/>
        </w:rPr>
        <w:t>replicat</w:t>
      </w:r>
      <w:r w:rsidR="00B833AC">
        <w:rPr>
          <w:rFonts w:ascii="Roboto" w:hAnsi="Roboto" w:cs="Times New Roman" w:hint="eastAsia"/>
          <w:sz w:val="24"/>
          <w:szCs w:val="24"/>
        </w:rPr>
        <w:t>ing</w:t>
      </w:r>
      <w:r>
        <w:rPr>
          <w:rFonts w:ascii="Roboto" w:hAnsi="Roboto" w:cs="Times New Roman" w:hint="eastAsia"/>
          <w:sz w:val="24"/>
          <w:szCs w:val="24"/>
        </w:rPr>
        <w:t xml:space="preserve"> promising candidates</w:t>
      </w:r>
      <w:r w:rsidR="00B833AC">
        <w:rPr>
          <w:rFonts w:ascii="Roboto" w:hAnsi="Roboto" w:cs="Times New Roman" w:hint="eastAsia"/>
          <w:sz w:val="24"/>
          <w:szCs w:val="24"/>
        </w:rPr>
        <w:t>, and</w:t>
      </w:r>
      <w:r w:rsidR="007B27B7">
        <w:rPr>
          <w:rFonts w:ascii="Roboto" w:hAnsi="Roboto" w:cs="Times New Roman" w:hint="eastAsia"/>
          <w:sz w:val="24"/>
          <w:szCs w:val="24"/>
        </w:rPr>
        <w:t xml:space="preserve"> </w:t>
      </w:r>
    </w:p>
    <w:p w14:paraId="62EB07E9" w14:textId="270DDF7F" w:rsidR="001A4B3E" w:rsidRDefault="001A4B3E" w:rsidP="001A4B3E">
      <w:pPr>
        <w:pStyle w:val="ListParagraph"/>
        <w:numPr>
          <w:ilvl w:val="1"/>
          <w:numId w:val="13"/>
        </w:numPr>
        <w:shd w:val="clear" w:color="auto" w:fill="FFFFFF"/>
        <w:spacing w:after="0" w:line="240" w:lineRule="auto"/>
        <w:jc w:val="both"/>
        <w:rPr>
          <w:rFonts w:ascii="Roboto" w:hAnsi="Roboto" w:cs="Times New Roman"/>
          <w:sz w:val="24"/>
          <w:szCs w:val="24"/>
        </w:rPr>
      </w:pPr>
      <w:r>
        <w:rPr>
          <w:rFonts w:ascii="Roboto" w:hAnsi="Roboto" w:cs="Times New Roman" w:hint="eastAsia"/>
          <w:sz w:val="24"/>
          <w:szCs w:val="24"/>
        </w:rPr>
        <w:t>mak</w:t>
      </w:r>
      <w:r w:rsidR="00B833AC">
        <w:rPr>
          <w:rFonts w:ascii="Roboto" w:hAnsi="Roboto" w:cs="Times New Roman" w:hint="eastAsia"/>
          <w:sz w:val="24"/>
          <w:szCs w:val="24"/>
        </w:rPr>
        <w:t>ing</w:t>
      </w:r>
      <w:r>
        <w:rPr>
          <w:rFonts w:ascii="Roboto" w:hAnsi="Roboto" w:cs="Times New Roman" w:hint="eastAsia"/>
          <w:sz w:val="24"/>
          <w:szCs w:val="24"/>
        </w:rPr>
        <w:t xml:space="preserve"> improvements when </w:t>
      </w:r>
      <w:r w:rsidR="00F22573">
        <w:rPr>
          <w:rFonts w:ascii="Roboto" w:hAnsi="Roboto" w:cs="Times New Roman" w:hint="eastAsia"/>
          <w:sz w:val="24"/>
          <w:szCs w:val="24"/>
        </w:rPr>
        <w:t>possible</w:t>
      </w:r>
    </w:p>
    <w:p w14:paraId="36C902E9" w14:textId="7CAE74EE" w:rsidR="006C7FFA" w:rsidRPr="00CF4F8E" w:rsidRDefault="006C7FFA" w:rsidP="006C7FFA">
      <w:pPr>
        <w:pStyle w:val="ListParagraph"/>
        <w:numPr>
          <w:ilvl w:val="0"/>
          <w:numId w:val="13"/>
        </w:numPr>
        <w:shd w:val="clear" w:color="auto" w:fill="FFFFFF"/>
        <w:spacing w:after="0" w:line="240" w:lineRule="auto"/>
        <w:jc w:val="both"/>
        <w:rPr>
          <w:rFonts w:ascii="Roboto" w:hAnsi="Roboto" w:cs="Times New Roman"/>
          <w:b/>
          <w:bCs/>
          <w:sz w:val="24"/>
          <w:szCs w:val="24"/>
        </w:rPr>
      </w:pPr>
      <w:r w:rsidRPr="00CF4F8E">
        <w:rPr>
          <w:rFonts w:ascii="Roboto" w:hAnsi="Roboto" w:cs="Times New Roman" w:hint="eastAsia"/>
          <w:b/>
          <w:bCs/>
          <w:sz w:val="24"/>
          <w:szCs w:val="24"/>
        </w:rPr>
        <w:t>Benchmarking</w:t>
      </w:r>
      <w:r w:rsidR="00CF4F8E" w:rsidRPr="00CF4F8E">
        <w:rPr>
          <w:rFonts w:ascii="Roboto" w:hAnsi="Roboto" w:cs="Times New Roman" w:hint="eastAsia"/>
          <w:b/>
          <w:bCs/>
          <w:sz w:val="24"/>
          <w:szCs w:val="24"/>
        </w:rPr>
        <w:t>:</w:t>
      </w:r>
    </w:p>
    <w:p w14:paraId="3C98D3FC" w14:textId="0756245F" w:rsidR="00CF4F8E" w:rsidRDefault="00CF4F8E" w:rsidP="001A4B3E">
      <w:pPr>
        <w:pStyle w:val="ListParagraph"/>
        <w:numPr>
          <w:ilvl w:val="1"/>
          <w:numId w:val="13"/>
        </w:numPr>
        <w:shd w:val="clear" w:color="auto" w:fill="FFFFFF"/>
        <w:spacing w:after="0" w:line="240" w:lineRule="auto"/>
        <w:jc w:val="both"/>
        <w:rPr>
          <w:rFonts w:ascii="Roboto" w:hAnsi="Roboto" w:cs="Times New Roman"/>
          <w:sz w:val="24"/>
          <w:szCs w:val="24"/>
        </w:rPr>
      </w:pPr>
      <w:r>
        <w:rPr>
          <w:rFonts w:ascii="Roboto" w:hAnsi="Roboto" w:cs="Times New Roman" w:hint="eastAsia"/>
          <w:sz w:val="24"/>
          <w:szCs w:val="24"/>
        </w:rPr>
        <w:t xml:space="preserve">Implement benchmark models: </w:t>
      </w:r>
      <w:r>
        <w:rPr>
          <w:rFonts w:ascii="Roboto" w:hAnsi="Roboto" w:cs="Times New Roman"/>
          <w:sz w:val="24"/>
          <w:szCs w:val="24"/>
        </w:rPr>
        <w:t>Reinforcement</w:t>
      </w:r>
      <w:r>
        <w:rPr>
          <w:rFonts w:ascii="Roboto" w:hAnsi="Roboto" w:cs="Times New Roman" w:hint="eastAsia"/>
          <w:sz w:val="24"/>
          <w:szCs w:val="24"/>
        </w:rPr>
        <w:t xml:space="preserve"> learning and traditional econometrics models</w:t>
      </w:r>
    </w:p>
    <w:p w14:paraId="57562E55" w14:textId="6956974F" w:rsidR="005D04CA" w:rsidRDefault="007B27B7" w:rsidP="009968B1">
      <w:pPr>
        <w:pStyle w:val="ListParagraph"/>
        <w:numPr>
          <w:ilvl w:val="1"/>
          <w:numId w:val="13"/>
        </w:numPr>
        <w:shd w:val="clear" w:color="auto" w:fill="FFFFFF"/>
        <w:spacing w:after="0" w:line="240" w:lineRule="auto"/>
        <w:jc w:val="both"/>
        <w:rPr>
          <w:rFonts w:ascii="Roboto" w:hAnsi="Roboto" w:cs="Times New Roman"/>
          <w:sz w:val="24"/>
          <w:szCs w:val="24"/>
        </w:rPr>
      </w:pPr>
      <w:r w:rsidRPr="003D45DC">
        <w:rPr>
          <w:rFonts w:ascii="Roboto" w:hAnsi="Roboto" w:cs="Times New Roman" w:hint="eastAsia"/>
          <w:sz w:val="24"/>
          <w:szCs w:val="24"/>
        </w:rPr>
        <w:t>compare and analyze the predicti</w:t>
      </w:r>
      <w:r w:rsidR="00CF4F8E" w:rsidRPr="003D45DC">
        <w:rPr>
          <w:rFonts w:ascii="Roboto" w:hAnsi="Roboto" w:cs="Times New Roman" w:hint="eastAsia"/>
          <w:sz w:val="24"/>
          <w:szCs w:val="24"/>
        </w:rPr>
        <w:t xml:space="preserve">ve power of the </w:t>
      </w:r>
      <w:r w:rsidR="00F22573">
        <w:rPr>
          <w:rFonts w:ascii="Roboto" w:hAnsi="Roboto" w:cs="Times New Roman" w:hint="eastAsia"/>
          <w:sz w:val="24"/>
          <w:szCs w:val="24"/>
        </w:rPr>
        <w:t>improved</w:t>
      </w:r>
      <w:r w:rsidR="00CF4F8E" w:rsidRPr="003D45DC">
        <w:rPr>
          <w:rFonts w:ascii="Roboto" w:hAnsi="Roboto" w:cs="Times New Roman" w:hint="eastAsia"/>
          <w:sz w:val="24"/>
          <w:szCs w:val="24"/>
        </w:rPr>
        <w:t xml:space="preserve"> model</w:t>
      </w:r>
      <w:r w:rsidR="00F22573">
        <w:rPr>
          <w:rFonts w:ascii="Roboto" w:hAnsi="Roboto" w:cs="Times New Roman" w:hint="eastAsia"/>
          <w:sz w:val="24"/>
          <w:szCs w:val="24"/>
        </w:rPr>
        <w:t>(s)</w:t>
      </w:r>
      <w:r w:rsidR="00CF4F8E" w:rsidRPr="003D45DC">
        <w:rPr>
          <w:rFonts w:ascii="Roboto" w:hAnsi="Roboto" w:cs="Times New Roman" w:hint="eastAsia"/>
          <w:sz w:val="24"/>
          <w:szCs w:val="24"/>
        </w:rPr>
        <w:t xml:space="preserve"> and </w:t>
      </w:r>
      <w:r w:rsidR="003D45DC" w:rsidRPr="003D45DC">
        <w:rPr>
          <w:rFonts w:ascii="Roboto" w:hAnsi="Roboto" w:cs="Times New Roman" w:hint="eastAsia"/>
          <w:sz w:val="24"/>
          <w:szCs w:val="24"/>
        </w:rPr>
        <w:t>benchmark</w:t>
      </w:r>
      <w:r w:rsidR="003D45DC">
        <w:rPr>
          <w:rFonts w:ascii="Roboto" w:hAnsi="Roboto" w:cs="Times New Roman" w:hint="eastAsia"/>
          <w:sz w:val="24"/>
          <w:szCs w:val="24"/>
        </w:rPr>
        <w:t xml:space="preserve"> models</w:t>
      </w:r>
      <w:r w:rsidR="003D45DC" w:rsidRPr="003D45DC">
        <w:rPr>
          <w:rFonts w:ascii="Roboto" w:hAnsi="Roboto" w:cs="Times New Roman" w:hint="eastAsia"/>
          <w:sz w:val="24"/>
          <w:szCs w:val="24"/>
        </w:rPr>
        <w:t xml:space="preserve">. </w:t>
      </w:r>
    </w:p>
    <w:p w14:paraId="45B3D0DE" w14:textId="77777777" w:rsidR="005D04CA" w:rsidRPr="005D04CA" w:rsidRDefault="005D04CA" w:rsidP="001A191D">
      <w:pPr>
        <w:shd w:val="clear" w:color="auto" w:fill="FFFFFF"/>
        <w:spacing w:after="0" w:line="240" w:lineRule="auto"/>
        <w:jc w:val="both"/>
        <w:rPr>
          <w:rFonts w:ascii="Roboto" w:hAnsi="Roboto" w:cs="Times New Roman"/>
          <w:sz w:val="24"/>
          <w:szCs w:val="24"/>
        </w:rPr>
      </w:pPr>
    </w:p>
    <w:p w14:paraId="637F20DF" w14:textId="77777777" w:rsidR="00E005A5" w:rsidRPr="00410A97" w:rsidRDefault="00E005A5" w:rsidP="001A191D">
      <w:pPr>
        <w:shd w:val="clear" w:color="auto" w:fill="FFFFFF"/>
        <w:spacing w:after="0" w:line="240" w:lineRule="auto"/>
        <w:jc w:val="both"/>
        <w:rPr>
          <w:rFonts w:ascii="Roboto" w:eastAsia="Times New Roman" w:hAnsi="Roboto" w:cs="Times New Roman"/>
          <w:sz w:val="24"/>
          <w:szCs w:val="24"/>
        </w:rPr>
      </w:pPr>
    </w:p>
    <w:p w14:paraId="7AAD3284" w14:textId="59F3FE11" w:rsidR="00BA7680" w:rsidRPr="002D4AC3" w:rsidRDefault="00BA7680" w:rsidP="001A191D">
      <w:pPr>
        <w:shd w:val="clear" w:color="auto" w:fill="FFFFFF"/>
        <w:spacing w:after="0" w:line="240" w:lineRule="auto"/>
        <w:jc w:val="both"/>
        <w:rPr>
          <w:rFonts w:ascii="Roboto" w:eastAsia="Times New Roman" w:hAnsi="Roboto" w:cs="Times New Roman"/>
          <w:b/>
          <w:bCs/>
          <w:sz w:val="24"/>
          <w:szCs w:val="24"/>
          <w:u w:val="single"/>
        </w:rPr>
      </w:pPr>
      <w:r w:rsidRPr="002D4AC3">
        <w:rPr>
          <w:rFonts w:ascii="Roboto" w:eastAsia="Times New Roman" w:hAnsi="Roboto" w:cs="Times New Roman"/>
          <w:b/>
          <w:bCs/>
          <w:sz w:val="24"/>
          <w:szCs w:val="24"/>
          <w:u w:val="single"/>
        </w:rPr>
        <w:t xml:space="preserve">Contact </w:t>
      </w:r>
    </w:p>
    <w:p w14:paraId="7D1B900C" w14:textId="77777777" w:rsidR="00BA7680" w:rsidRPr="00410A97" w:rsidRDefault="00BA7680" w:rsidP="001A191D">
      <w:pPr>
        <w:shd w:val="clear" w:color="auto" w:fill="FFFFFF"/>
        <w:spacing w:after="0" w:line="240" w:lineRule="auto"/>
        <w:jc w:val="both"/>
        <w:rPr>
          <w:rFonts w:ascii="Roboto" w:eastAsia="Times New Roman" w:hAnsi="Roboto" w:cs="Times New Roman"/>
          <w:sz w:val="24"/>
          <w:szCs w:val="24"/>
        </w:rPr>
      </w:pPr>
    </w:p>
    <w:p w14:paraId="1ECF2D2A" w14:textId="31E0B9FC" w:rsidR="00E25170" w:rsidRPr="00973596" w:rsidRDefault="00A84415" w:rsidP="001A191D">
      <w:pPr>
        <w:shd w:val="clear" w:color="auto" w:fill="FFFFFF"/>
        <w:spacing w:after="0" w:line="240" w:lineRule="auto"/>
        <w:jc w:val="both"/>
        <w:rPr>
          <w:rFonts w:ascii="Roboto" w:hAnsi="Roboto" w:cs="Times New Roman" w:hint="eastAsia"/>
          <w:sz w:val="24"/>
          <w:szCs w:val="24"/>
        </w:rPr>
      </w:pPr>
      <w:r w:rsidRPr="00410A97">
        <w:rPr>
          <w:rFonts w:ascii="Roboto" w:eastAsia="Times New Roman" w:hAnsi="Roboto" w:cs="Times New Roman"/>
          <w:sz w:val="24"/>
          <w:szCs w:val="24"/>
        </w:rPr>
        <w:t xml:space="preserve">If you are interested to </w:t>
      </w:r>
      <w:r w:rsidR="0040637F">
        <w:rPr>
          <w:rFonts w:ascii="Roboto" w:eastAsia="Times New Roman" w:hAnsi="Roboto" w:cs="Times New Roman"/>
          <w:sz w:val="24"/>
          <w:szCs w:val="24"/>
        </w:rPr>
        <w:t>enter</w:t>
      </w:r>
      <w:r w:rsidRPr="00410A97">
        <w:rPr>
          <w:rFonts w:ascii="Roboto" w:eastAsia="Times New Roman" w:hAnsi="Roboto" w:cs="Times New Roman"/>
          <w:sz w:val="24"/>
          <w:szCs w:val="24"/>
        </w:rPr>
        <w:t xml:space="preserve"> the field of quantitative risk analysis, this is a very good starting point. </w:t>
      </w:r>
      <w:r w:rsidR="00E25170" w:rsidRPr="00410A97">
        <w:rPr>
          <w:rFonts w:ascii="Roboto" w:eastAsia="Times New Roman" w:hAnsi="Roboto" w:cs="Times New Roman"/>
          <w:sz w:val="24"/>
          <w:szCs w:val="24"/>
        </w:rPr>
        <w:t xml:space="preserve">Please feel free to </w:t>
      </w:r>
      <w:r w:rsidR="007268B1" w:rsidRPr="00410A97">
        <w:rPr>
          <w:rFonts w:ascii="Roboto" w:eastAsia="Times New Roman" w:hAnsi="Roboto" w:cs="Times New Roman"/>
          <w:sz w:val="24"/>
          <w:szCs w:val="24"/>
        </w:rPr>
        <w:t xml:space="preserve">contact me directly </w:t>
      </w:r>
      <w:r w:rsidR="0040637F">
        <w:rPr>
          <w:rFonts w:ascii="Roboto" w:eastAsia="Times New Roman" w:hAnsi="Roboto" w:cs="Times New Roman"/>
          <w:sz w:val="24"/>
          <w:szCs w:val="24"/>
        </w:rPr>
        <w:t>if this topic is of your interest,</w:t>
      </w:r>
      <w:r w:rsidR="00B949CE">
        <w:rPr>
          <w:rFonts w:ascii="Roboto" w:eastAsia="Times New Roman" w:hAnsi="Roboto" w:cs="Times New Roman"/>
          <w:sz w:val="24"/>
          <w:szCs w:val="24"/>
        </w:rPr>
        <w:t xml:space="preserve"> </w:t>
      </w:r>
      <w:r w:rsidR="0040637F">
        <w:rPr>
          <w:rFonts w:ascii="Roboto" w:eastAsia="Times New Roman" w:hAnsi="Roboto" w:cs="Times New Roman"/>
          <w:sz w:val="24"/>
          <w:szCs w:val="24"/>
        </w:rPr>
        <w:t xml:space="preserve">or if you would like to learn </w:t>
      </w:r>
      <w:r w:rsidR="007268B1" w:rsidRPr="00410A97">
        <w:rPr>
          <w:rFonts w:ascii="Roboto" w:eastAsia="Times New Roman" w:hAnsi="Roboto" w:cs="Times New Roman"/>
          <w:sz w:val="24"/>
          <w:szCs w:val="24"/>
        </w:rPr>
        <w:t xml:space="preserve">more </w:t>
      </w:r>
      <w:r w:rsidR="0040637F">
        <w:rPr>
          <w:rFonts w:ascii="Roboto" w:eastAsia="Times New Roman" w:hAnsi="Roboto" w:cs="Times New Roman"/>
          <w:sz w:val="24"/>
          <w:szCs w:val="24"/>
        </w:rPr>
        <w:t>details</w:t>
      </w:r>
      <w:r w:rsidR="007268B1" w:rsidRPr="00410A97">
        <w:rPr>
          <w:rFonts w:ascii="Roboto" w:eastAsia="Times New Roman" w:hAnsi="Roboto" w:cs="Times New Roman"/>
          <w:sz w:val="24"/>
          <w:szCs w:val="24"/>
        </w:rPr>
        <w:t xml:space="preserve">: </w:t>
      </w:r>
      <w:r w:rsidR="0040637F">
        <w:rPr>
          <w:rFonts w:ascii="Roboto" w:eastAsia="Times New Roman" w:hAnsi="Roboto" w:cs="Times New Roman"/>
          <w:sz w:val="24"/>
          <w:szCs w:val="24"/>
        </w:rPr>
        <w:t xml:space="preserve"> </w:t>
      </w:r>
      <w:hyperlink r:id="rId11" w:history="1">
        <w:r w:rsidR="00973596" w:rsidRPr="00713424">
          <w:rPr>
            <w:rStyle w:val="Hyperlink"/>
            <w:rFonts w:ascii="Roboto" w:hAnsi="Roboto" w:cs="Times New Roman" w:hint="eastAsia"/>
            <w:sz w:val="24"/>
            <w:szCs w:val="24"/>
          </w:rPr>
          <w:t>xiaoyu.shen</w:t>
        </w:r>
        <w:r w:rsidR="00973596" w:rsidRPr="00713424">
          <w:rPr>
            <w:rStyle w:val="Hyperlink"/>
            <w:rFonts w:ascii="Roboto" w:eastAsia="Times New Roman" w:hAnsi="Roboto" w:cs="Times New Roman"/>
            <w:sz w:val="24"/>
            <w:szCs w:val="24"/>
          </w:rPr>
          <w:t>@ffquant.nl</w:t>
        </w:r>
      </w:hyperlink>
      <w:r w:rsidR="00D11B5B">
        <w:rPr>
          <w:rFonts w:ascii="Roboto" w:eastAsia="Times New Roman" w:hAnsi="Roboto" w:cs="Times New Roman"/>
          <w:sz w:val="24"/>
          <w:szCs w:val="24"/>
        </w:rPr>
        <w:t xml:space="preserve"> or </w:t>
      </w:r>
      <w:hyperlink r:id="rId12" w:history="1">
        <w:r w:rsidR="00D11B5B" w:rsidRPr="005B132E">
          <w:rPr>
            <w:rStyle w:val="Hyperlink"/>
            <w:rFonts w:ascii="Roboto" w:eastAsia="Times New Roman" w:hAnsi="Roboto" w:cs="Times New Roman"/>
            <w:sz w:val="24"/>
            <w:szCs w:val="24"/>
          </w:rPr>
          <w:t>f.fang@tudelft.nl</w:t>
        </w:r>
      </w:hyperlink>
    </w:p>
    <w:p w14:paraId="5FC35090" w14:textId="77777777" w:rsidR="00530520" w:rsidRPr="00974A00" w:rsidRDefault="00530520"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7FD2D6FC" w14:textId="04A48DAB" w:rsidR="00530520" w:rsidRPr="00974A00" w:rsidRDefault="00530520"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04861932" w14:textId="77777777" w:rsidR="0019719C" w:rsidRDefault="0019719C" w:rsidP="0019719C">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27813FE6" w14:textId="77777777" w:rsidR="0019719C" w:rsidRPr="00DD1FEF" w:rsidRDefault="0019719C" w:rsidP="0019719C">
      <w:pPr>
        <w:shd w:val="clear" w:color="auto" w:fill="FFFFFF"/>
        <w:spacing w:after="0" w:line="240" w:lineRule="auto"/>
        <w:jc w:val="both"/>
        <w:rPr>
          <w:rFonts w:ascii="Roboto" w:eastAsia="Times New Roman" w:hAnsi="Roboto" w:cs="Times New Roman"/>
          <w:b/>
          <w:bCs/>
          <w:sz w:val="24"/>
          <w:szCs w:val="24"/>
          <w:u w:val="single"/>
        </w:rPr>
      </w:pPr>
      <w:r w:rsidRPr="00DD1FEF">
        <w:rPr>
          <w:rFonts w:ascii="Roboto" w:eastAsia="Times New Roman" w:hAnsi="Roboto" w:cs="Times New Roman"/>
          <w:b/>
          <w:bCs/>
          <w:sz w:val="24"/>
          <w:szCs w:val="24"/>
          <w:u w:val="single"/>
        </w:rPr>
        <w:t>Reference</w:t>
      </w:r>
    </w:p>
    <w:p w14:paraId="247D1EE4" w14:textId="77777777" w:rsidR="0019719C" w:rsidRDefault="0019719C" w:rsidP="0019719C">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1ECF9901" w14:textId="22DA5332" w:rsidR="00E07551" w:rsidRPr="00E07551" w:rsidRDefault="00E07551" w:rsidP="004E0924">
      <w:pPr>
        <w:pStyle w:val="ListParagraph"/>
        <w:numPr>
          <w:ilvl w:val="0"/>
          <w:numId w:val="6"/>
        </w:numPr>
        <w:shd w:val="clear" w:color="auto" w:fill="FFFFFF"/>
        <w:spacing w:after="0" w:line="240" w:lineRule="auto"/>
        <w:jc w:val="both"/>
        <w:rPr>
          <w:rFonts w:ascii="Roboto" w:eastAsia="Times New Roman" w:hAnsi="Roboto" w:cs="Times New Roman"/>
          <w:sz w:val="24"/>
          <w:szCs w:val="24"/>
        </w:rPr>
      </w:pPr>
      <w:bookmarkStart w:id="0" w:name="_Ref186211431"/>
      <w:bookmarkStart w:id="1" w:name="_Ref186210394"/>
      <w:bookmarkStart w:id="2" w:name="_Ref91797815"/>
      <w:proofErr w:type="spellStart"/>
      <w:r w:rsidRPr="00E07551">
        <w:rPr>
          <w:rFonts w:ascii="Roboto" w:eastAsia="Times New Roman" w:hAnsi="Roboto" w:cs="Times New Roman"/>
          <w:sz w:val="24"/>
          <w:szCs w:val="24"/>
        </w:rPr>
        <w:t>Shahidehpour</w:t>
      </w:r>
      <w:proofErr w:type="spellEnd"/>
      <w:r w:rsidRPr="00E07551">
        <w:rPr>
          <w:rFonts w:ascii="Roboto" w:eastAsia="Times New Roman" w:hAnsi="Roboto" w:cs="Times New Roman"/>
          <w:sz w:val="24"/>
          <w:szCs w:val="24"/>
        </w:rPr>
        <w:t xml:space="preserve"> M, Yamin H, Li Z. </w:t>
      </w:r>
      <w:r w:rsidR="00001CEF">
        <w:rPr>
          <w:rFonts w:ascii="Roboto" w:hAnsi="Roboto" w:cs="Times New Roman"/>
          <w:sz w:val="24"/>
          <w:szCs w:val="24"/>
        </w:rPr>
        <w:t>“</w:t>
      </w:r>
      <w:r w:rsidRPr="00E07551">
        <w:rPr>
          <w:rFonts w:ascii="Roboto" w:eastAsia="Times New Roman" w:hAnsi="Roboto" w:cs="Times New Roman"/>
          <w:sz w:val="24"/>
          <w:szCs w:val="24"/>
        </w:rPr>
        <w:t>Market overview in electric power systems. Market</w:t>
      </w:r>
      <w:r w:rsidRPr="00E07551">
        <w:rPr>
          <w:rFonts w:ascii="Roboto" w:hAnsi="Roboto" w:cs="Times New Roman" w:hint="eastAsia"/>
          <w:sz w:val="24"/>
          <w:szCs w:val="24"/>
        </w:rPr>
        <w:t xml:space="preserve"> </w:t>
      </w:r>
      <w:r w:rsidRPr="00E07551">
        <w:rPr>
          <w:rFonts w:ascii="Roboto" w:eastAsia="Times New Roman" w:hAnsi="Roboto" w:cs="Times New Roman"/>
          <w:sz w:val="24"/>
          <w:szCs w:val="24"/>
        </w:rPr>
        <w:t>operations in electric power systems New York (USA)</w:t>
      </w:r>
      <w:r w:rsidR="00001CEF">
        <w:rPr>
          <w:rFonts w:ascii="Roboto" w:hAnsi="Roboto" w:cs="Times New Roman"/>
          <w:sz w:val="24"/>
          <w:szCs w:val="24"/>
        </w:rPr>
        <w:t>”</w:t>
      </w:r>
      <w:r w:rsidR="00001CEF">
        <w:rPr>
          <w:rFonts w:ascii="Roboto" w:hAnsi="Roboto" w:cs="Times New Roman" w:hint="eastAsia"/>
          <w:sz w:val="24"/>
          <w:szCs w:val="24"/>
        </w:rPr>
        <w:t>,</w:t>
      </w:r>
      <w:r w:rsidRPr="00E07551">
        <w:rPr>
          <w:rFonts w:ascii="Roboto" w:eastAsia="Times New Roman" w:hAnsi="Roboto" w:cs="Times New Roman"/>
          <w:sz w:val="24"/>
          <w:szCs w:val="24"/>
        </w:rPr>
        <w:t xml:space="preserve"> John Wiley &amp; Sons, Inc.;</w:t>
      </w:r>
      <w:r w:rsidRPr="00E07551">
        <w:rPr>
          <w:rFonts w:ascii="Roboto" w:hAnsi="Roboto" w:cs="Times New Roman" w:hint="eastAsia"/>
          <w:sz w:val="24"/>
          <w:szCs w:val="24"/>
        </w:rPr>
        <w:t xml:space="preserve"> </w:t>
      </w:r>
      <w:r w:rsidRPr="00E07551">
        <w:rPr>
          <w:rFonts w:ascii="Roboto" w:eastAsia="Times New Roman" w:hAnsi="Roboto" w:cs="Times New Roman"/>
          <w:sz w:val="24"/>
          <w:szCs w:val="24"/>
        </w:rPr>
        <w:t>2002. p. 1–20. http://dx.doi.org/10.1002/047122412X.ch1 [chapter</w:t>
      </w:r>
      <w:r>
        <w:rPr>
          <w:rFonts w:ascii="Roboto" w:hAnsi="Roboto" w:cs="Times New Roman" w:hint="eastAsia"/>
          <w:sz w:val="24"/>
          <w:szCs w:val="24"/>
        </w:rPr>
        <w:t xml:space="preserve"> </w:t>
      </w:r>
      <w:r w:rsidRPr="00E07551">
        <w:rPr>
          <w:rFonts w:ascii="Roboto" w:eastAsia="Times New Roman" w:hAnsi="Roboto" w:cs="Times New Roman"/>
          <w:sz w:val="24"/>
          <w:szCs w:val="24"/>
        </w:rPr>
        <w:t>1].</w:t>
      </w:r>
      <w:bookmarkEnd w:id="0"/>
    </w:p>
    <w:p w14:paraId="7D1BFF04" w14:textId="7C388191" w:rsidR="006D36D7" w:rsidRPr="00750333" w:rsidRDefault="006D36D7" w:rsidP="004E0924">
      <w:pPr>
        <w:pStyle w:val="ListParagraph"/>
        <w:numPr>
          <w:ilvl w:val="0"/>
          <w:numId w:val="6"/>
        </w:numPr>
        <w:shd w:val="clear" w:color="auto" w:fill="FFFFFF"/>
        <w:spacing w:after="0" w:line="240" w:lineRule="auto"/>
        <w:jc w:val="both"/>
        <w:rPr>
          <w:rFonts w:ascii="Roboto" w:eastAsia="Times New Roman" w:hAnsi="Roboto" w:cs="Times New Roman"/>
          <w:sz w:val="24"/>
          <w:szCs w:val="24"/>
        </w:rPr>
      </w:pPr>
      <w:bookmarkStart w:id="3" w:name="_Ref186211438"/>
      <w:r w:rsidRPr="00E07551">
        <w:rPr>
          <w:rFonts w:ascii="Roboto" w:eastAsia="Times New Roman" w:hAnsi="Roboto" w:cs="Times New Roman"/>
          <w:sz w:val="24"/>
          <w:szCs w:val="24"/>
        </w:rPr>
        <w:t xml:space="preserve">R. </w:t>
      </w:r>
      <w:proofErr w:type="spellStart"/>
      <w:r w:rsidRPr="00E07551">
        <w:rPr>
          <w:rFonts w:ascii="Roboto" w:eastAsia="Times New Roman" w:hAnsi="Roboto" w:cs="Times New Roman"/>
          <w:sz w:val="24"/>
          <w:szCs w:val="24"/>
        </w:rPr>
        <w:t>Weron</w:t>
      </w:r>
      <w:proofErr w:type="spellEnd"/>
      <w:r w:rsidRPr="00E07551">
        <w:rPr>
          <w:rFonts w:ascii="Roboto" w:eastAsia="Times New Roman" w:hAnsi="Roboto" w:cs="Times New Roman"/>
          <w:sz w:val="24"/>
          <w:szCs w:val="24"/>
        </w:rPr>
        <w:t>, "Electricity Price Forecasting: A Review of the State-of</w:t>
      </w:r>
      <w:r w:rsidRPr="00E07551">
        <w:rPr>
          <w:rFonts w:ascii="Roboto" w:hAnsi="Roboto" w:cs="Times New Roman" w:hint="eastAsia"/>
          <w:sz w:val="24"/>
          <w:szCs w:val="24"/>
        </w:rPr>
        <w:t>-</w:t>
      </w:r>
      <w:r w:rsidRPr="00E07551">
        <w:rPr>
          <w:rFonts w:ascii="Roboto" w:eastAsia="Times New Roman" w:hAnsi="Roboto" w:cs="Times New Roman"/>
          <w:sz w:val="24"/>
          <w:szCs w:val="24"/>
        </w:rPr>
        <w:t>the-Art with a Look into the Future," International Journal of</w:t>
      </w:r>
      <w:r w:rsidRPr="00E07551">
        <w:rPr>
          <w:rFonts w:ascii="Roboto" w:hAnsi="Roboto" w:cs="Times New Roman" w:hint="eastAsia"/>
          <w:sz w:val="24"/>
          <w:szCs w:val="24"/>
        </w:rPr>
        <w:t xml:space="preserve"> </w:t>
      </w:r>
      <w:r w:rsidRPr="00E07551">
        <w:rPr>
          <w:rFonts w:ascii="Roboto" w:eastAsia="Times New Roman" w:hAnsi="Roboto" w:cs="Times New Roman"/>
          <w:sz w:val="24"/>
          <w:szCs w:val="24"/>
        </w:rPr>
        <w:t>Forecasting, vol. 30, no. 4, pp.1030-1081, Oct. 2014.</w:t>
      </w:r>
      <w:bookmarkEnd w:id="1"/>
      <w:bookmarkEnd w:id="3"/>
    </w:p>
    <w:p w14:paraId="03DE36C1" w14:textId="4D6E06C1" w:rsidR="00750333" w:rsidRPr="000153DE" w:rsidRDefault="00750333" w:rsidP="00783304">
      <w:pPr>
        <w:pStyle w:val="ListParagraph"/>
        <w:numPr>
          <w:ilvl w:val="0"/>
          <w:numId w:val="6"/>
        </w:numPr>
        <w:shd w:val="clear" w:color="auto" w:fill="FFFFFF"/>
        <w:spacing w:after="0" w:line="240" w:lineRule="auto"/>
        <w:jc w:val="both"/>
        <w:rPr>
          <w:rFonts w:ascii="Roboto" w:eastAsia="Times New Roman" w:hAnsi="Roboto" w:cs="Times New Roman"/>
          <w:sz w:val="24"/>
          <w:szCs w:val="24"/>
        </w:rPr>
      </w:pPr>
      <w:r w:rsidRPr="00750333">
        <w:rPr>
          <w:rFonts w:ascii="Roboto" w:eastAsia="Times New Roman" w:hAnsi="Roboto" w:cs="Times New Roman"/>
          <w:sz w:val="24"/>
          <w:szCs w:val="24"/>
        </w:rPr>
        <w:t xml:space="preserve">Lago J, De Ridder F, </w:t>
      </w:r>
      <w:proofErr w:type="spellStart"/>
      <w:r w:rsidRPr="00750333">
        <w:rPr>
          <w:rFonts w:ascii="Roboto" w:eastAsia="Times New Roman" w:hAnsi="Roboto" w:cs="Times New Roman"/>
          <w:sz w:val="24"/>
          <w:szCs w:val="24"/>
        </w:rPr>
        <w:t>Vrancx</w:t>
      </w:r>
      <w:proofErr w:type="spellEnd"/>
      <w:r w:rsidRPr="00750333">
        <w:rPr>
          <w:rFonts w:ascii="Roboto" w:eastAsia="Times New Roman" w:hAnsi="Roboto" w:cs="Times New Roman"/>
          <w:sz w:val="24"/>
          <w:szCs w:val="24"/>
        </w:rPr>
        <w:t xml:space="preserve"> P, De Schutter B. </w:t>
      </w:r>
      <w:r w:rsidR="00001CEF">
        <w:rPr>
          <w:rFonts w:ascii="Roboto" w:hAnsi="Roboto" w:cs="Times New Roman"/>
          <w:sz w:val="24"/>
          <w:szCs w:val="24"/>
        </w:rPr>
        <w:t>“</w:t>
      </w:r>
      <w:proofErr w:type="gramStart"/>
      <w:r w:rsidRPr="00750333">
        <w:rPr>
          <w:rFonts w:ascii="Roboto" w:eastAsia="Times New Roman" w:hAnsi="Roboto" w:cs="Times New Roman"/>
          <w:sz w:val="24"/>
          <w:szCs w:val="24"/>
        </w:rPr>
        <w:t>Forecasting day</w:t>
      </w:r>
      <w:proofErr w:type="gramEnd"/>
      <w:r w:rsidRPr="00750333">
        <w:rPr>
          <w:rFonts w:ascii="Roboto" w:eastAsia="Times New Roman" w:hAnsi="Roboto" w:cs="Times New Roman"/>
          <w:sz w:val="24"/>
          <w:szCs w:val="24"/>
        </w:rPr>
        <w:t>-ahead electricity</w:t>
      </w:r>
      <w:r w:rsidRPr="00750333">
        <w:rPr>
          <w:rFonts w:ascii="Roboto" w:hAnsi="Roboto" w:cs="Times New Roman" w:hint="eastAsia"/>
          <w:sz w:val="24"/>
          <w:szCs w:val="24"/>
        </w:rPr>
        <w:t xml:space="preserve"> </w:t>
      </w:r>
      <w:r w:rsidRPr="00750333">
        <w:rPr>
          <w:rFonts w:ascii="Roboto" w:eastAsia="Times New Roman" w:hAnsi="Roboto" w:cs="Times New Roman"/>
          <w:sz w:val="24"/>
          <w:szCs w:val="24"/>
        </w:rPr>
        <w:t>prices in Europe: the importance of considering market integration</w:t>
      </w:r>
      <w:r w:rsidR="00001CEF">
        <w:rPr>
          <w:rFonts w:ascii="Roboto" w:hAnsi="Roboto" w:cs="Times New Roman"/>
          <w:sz w:val="24"/>
          <w:szCs w:val="24"/>
        </w:rPr>
        <w:t>”</w:t>
      </w:r>
      <w:r w:rsidRPr="00750333">
        <w:rPr>
          <w:rFonts w:ascii="Roboto" w:eastAsia="Times New Roman" w:hAnsi="Roboto" w:cs="Times New Roman"/>
          <w:sz w:val="24"/>
          <w:szCs w:val="24"/>
        </w:rPr>
        <w:t>. Appl Energy</w:t>
      </w:r>
      <w:r>
        <w:rPr>
          <w:rFonts w:ascii="Roboto" w:hAnsi="Roboto" w:cs="Times New Roman" w:hint="eastAsia"/>
          <w:sz w:val="24"/>
          <w:szCs w:val="24"/>
        </w:rPr>
        <w:t xml:space="preserve"> </w:t>
      </w:r>
      <w:proofErr w:type="gramStart"/>
      <w:r w:rsidRPr="00750333">
        <w:rPr>
          <w:rFonts w:ascii="Roboto" w:eastAsia="Times New Roman" w:hAnsi="Roboto" w:cs="Times New Roman"/>
          <w:sz w:val="24"/>
          <w:szCs w:val="24"/>
        </w:rPr>
        <w:t>2018;211:890</w:t>
      </w:r>
      <w:proofErr w:type="gramEnd"/>
      <w:r w:rsidRPr="00750333">
        <w:rPr>
          <w:rFonts w:ascii="Roboto" w:eastAsia="Times New Roman" w:hAnsi="Roboto" w:cs="Times New Roman"/>
          <w:sz w:val="24"/>
          <w:szCs w:val="24"/>
        </w:rPr>
        <w:t xml:space="preserve">–903. </w:t>
      </w:r>
      <w:hyperlink r:id="rId13" w:history="1">
        <w:r w:rsidR="000153DE" w:rsidRPr="00ED7BE8">
          <w:rPr>
            <w:rStyle w:val="Hyperlink"/>
            <w:rFonts w:ascii="Roboto" w:eastAsia="Times New Roman" w:hAnsi="Roboto" w:cs="Times New Roman"/>
            <w:sz w:val="24"/>
            <w:szCs w:val="24"/>
          </w:rPr>
          <w:t>http://dx.doi.org/10.1016/j.apenergy.2017.11.098</w:t>
        </w:r>
      </w:hyperlink>
      <w:r w:rsidRPr="00750333">
        <w:rPr>
          <w:rFonts w:ascii="Roboto" w:eastAsia="Times New Roman" w:hAnsi="Roboto" w:cs="Times New Roman"/>
          <w:sz w:val="24"/>
          <w:szCs w:val="24"/>
        </w:rPr>
        <w:t>.</w:t>
      </w:r>
    </w:p>
    <w:p w14:paraId="6351CD2E" w14:textId="77777777" w:rsidR="000153DE" w:rsidRPr="000153DE" w:rsidRDefault="000153DE" w:rsidP="00810301">
      <w:pPr>
        <w:pStyle w:val="ListParagraph"/>
        <w:numPr>
          <w:ilvl w:val="0"/>
          <w:numId w:val="6"/>
        </w:numPr>
        <w:shd w:val="clear" w:color="auto" w:fill="FFFFFF"/>
        <w:spacing w:after="0" w:line="240" w:lineRule="auto"/>
        <w:jc w:val="both"/>
        <w:rPr>
          <w:rFonts w:ascii="Roboto" w:eastAsia="Times New Roman" w:hAnsi="Roboto" w:cs="Times New Roman"/>
          <w:sz w:val="24"/>
          <w:szCs w:val="24"/>
        </w:rPr>
      </w:pPr>
      <w:bookmarkStart w:id="4" w:name="_Ref186211604"/>
      <w:r w:rsidRPr="000153DE">
        <w:rPr>
          <w:rFonts w:ascii="Roboto" w:eastAsia="Times New Roman" w:hAnsi="Roboto" w:cs="Times New Roman"/>
          <w:sz w:val="24"/>
          <w:szCs w:val="24"/>
        </w:rPr>
        <w:t>X. Lu, Z. Y. Dong and X. Li, "Electricity Market Price Spike Forecast</w:t>
      </w:r>
      <w:r w:rsidRPr="000153DE">
        <w:rPr>
          <w:rFonts w:ascii="Roboto" w:hAnsi="Roboto" w:cs="Times New Roman" w:hint="eastAsia"/>
          <w:sz w:val="24"/>
          <w:szCs w:val="24"/>
        </w:rPr>
        <w:t xml:space="preserve"> </w:t>
      </w:r>
      <w:r w:rsidRPr="000153DE">
        <w:rPr>
          <w:rFonts w:ascii="Roboto" w:eastAsia="Times New Roman" w:hAnsi="Roboto" w:cs="Times New Roman"/>
          <w:sz w:val="24"/>
          <w:szCs w:val="24"/>
        </w:rPr>
        <w:t>with Data Mining Techniques", Electric power systems research, vol.</w:t>
      </w:r>
      <w:r w:rsidRPr="000153DE">
        <w:rPr>
          <w:rFonts w:ascii="Roboto" w:hAnsi="Roboto" w:cs="Times New Roman" w:hint="eastAsia"/>
          <w:sz w:val="24"/>
          <w:szCs w:val="24"/>
        </w:rPr>
        <w:t xml:space="preserve"> </w:t>
      </w:r>
      <w:r w:rsidRPr="000153DE">
        <w:rPr>
          <w:rFonts w:ascii="Roboto" w:eastAsia="Times New Roman" w:hAnsi="Roboto" w:cs="Times New Roman"/>
          <w:sz w:val="24"/>
          <w:szCs w:val="24"/>
        </w:rPr>
        <w:t>73, no. 1, pp.19-29, Jan. 2005.</w:t>
      </w:r>
      <w:bookmarkEnd w:id="4"/>
    </w:p>
    <w:p w14:paraId="66CE6510" w14:textId="77777777" w:rsidR="000153DE" w:rsidRPr="000153DE" w:rsidRDefault="000153DE" w:rsidP="00ED3D4F">
      <w:pPr>
        <w:pStyle w:val="ListParagraph"/>
        <w:numPr>
          <w:ilvl w:val="0"/>
          <w:numId w:val="6"/>
        </w:numPr>
        <w:shd w:val="clear" w:color="auto" w:fill="FFFFFF"/>
        <w:spacing w:after="0" w:line="240" w:lineRule="auto"/>
        <w:jc w:val="both"/>
        <w:rPr>
          <w:rFonts w:ascii="Roboto" w:eastAsia="Times New Roman" w:hAnsi="Roboto" w:cs="Times New Roman"/>
          <w:sz w:val="24"/>
          <w:szCs w:val="24"/>
        </w:rPr>
      </w:pPr>
      <w:r w:rsidRPr="000153DE">
        <w:rPr>
          <w:rFonts w:ascii="Roboto" w:eastAsia="Times New Roman" w:hAnsi="Roboto" w:cs="Times New Roman"/>
          <w:sz w:val="24"/>
          <w:szCs w:val="24"/>
        </w:rPr>
        <w:t xml:space="preserve">J. H. Zhao, Z. Y. </w:t>
      </w:r>
      <w:proofErr w:type="gramStart"/>
      <w:r w:rsidRPr="000153DE">
        <w:rPr>
          <w:rFonts w:ascii="Roboto" w:eastAsia="Times New Roman" w:hAnsi="Roboto" w:cs="Times New Roman"/>
          <w:sz w:val="24"/>
          <w:szCs w:val="24"/>
        </w:rPr>
        <w:t>Dong ,</w:t>
      </w:r>
      <w:proofErr w:type="gramEnd"/>
      <w:r w:rsidRPr="000153DE">
        <w:rPr>
          <w:rFonts w:ascii="Roboto" w:eastAsia="Times New Roman" w:hAnsi="Roboto" w:cs="Times New Roman"/>
          <w:sz w:val="24"/>
          <w:szCs w:val="24"/>
        </w:rPr>
        <w:t xml:space="preserve"> X. Li, and K. P. Wong, "A Framework for</w:t>
      </w:r>
      <w:r w:rsidRPr="000153DE">
        <w:rPr>
          <w:rFonts w:ascii="Roboto" w:hAnsi="Roboto" w:cs="Times New Roman" w:hint="eastAsia"/>
          <w:sz w:val="24"/>
          <w:szCs w:val="24"/>
        </w:rPr>
        <w:t xml:space="preserve"> </w:t>
      </w:r>
      <w:r w:rsidRPr="000153DE">
        <w:rPr>
          <w:rFonts w:ascii="Roboto" w:eastAsia="Times New Roman" w:hAnsi="Roboto" w:cs="Times New Roman"/>
          <w:sz w:val="24"/>
          <w:szCs w:val="24"/>
        </w:rPr>
        <w:t>Electricity Price Spike Analysis With Advanced Data Mining</w:t>
      </w:r>
      <w:r w:rsidRPr="000153DE">
        <w:rPr>
          <w:rFonts w:ascii="Roboto" w:hAnsi="Roboto" w:cs="Times New Roman" w:hint="eastAsia"/>
          <w:sz w:val="24"/>
          <w:szCs w:val="24"/>
        </w:rPr>
        <w:t xml:space="preserve"> </w:t>
      </w:r>
      <w:r w:rsidRPr="000153DE">
        <w:rPr>
          <w:rFonts w:ascii="Roboto" w:eastAsia="Times New Roman" w:hAnsi="Roboto" w:cs="Times New Roman"/>
          <w:sz w:val="24"/>
          <w:szCs w:val="24"/>
        </w:rPr>
        <w:t>Methods," IEEE Transactions on Power Systems, vol. 22, no. 1, pp.</w:t>
      </w:r>
      <w:r w:rsidRPr="000153DE">
        <w:rPr>
          <w:rFonts w:ascii="Roboto" w:hAnsi="Roboto" w:cs="Times New Roman" w:hint="eastAsia"/>
          <w:sz w:val="24"/>
          <w:szCs w:val="24"/>
        </w:rPr>
        <w:t xml:space="preserve"> </w:t>
      </w:r>
      <w:r w:rsidRPr="000153DE">
        <w:rPr>
          <w:rFonts w:ascii="Roboto" w:eastAsia="Times New Roman" w:hAnsi="Roboto" w:cs="Times New Roman"/>
          <w:sz w:val="24"/>
          <w:szCs w:val="24"/>
        </w:rPr>
        <w:t>376-385, Feb. 2007.</w:t>
      </w:r>
    </w:p>
    <w:p w14:paraId="00412B1C" w14:textId="77777777" w:rsidR="000153DE" w:rsidRPr="000153DE" w:rsidRDefault="000153DE" w:rsidP="0086492A">
      <w:pPr>
        <w:pStyle w:val="ListParagraph"/>
        <w:numPr>
          <w:ilvl w:val="0"/>
          <w:numId w:val="6"/>
        </w:numPr>
        <w:shd w:val="clear" w:color="auto" w:fill="FFFFFF"/>
        <w:spacing w:after="0" w:line="240" w:lineRule="auto"/>
        <w:jc w:val="both"/>
        <w:rPr>
          <w:rFonts w:ascii="Roboto" w:eastAsia="Times New Roman" w:hAnsi="Roboto" w:cs="Times New Roman"/>
          <w:sz w:val="24"/>
          <w:szCs w:val="24"/>
        </w:rPr>
      </w:pPr>
      <w:r w:rsidRPr="000153DE">
        <w:rPr>
          <w:rFonts w:ascii="Roboto" w:eastAsia="Times New Roman" w:hAnsi="Roboto" w:cs="Times New Roman"/>
          <w:sz w:val="24"/>
          <w:szCs w:val="24"/>
        </w:rPr>
        <w:t xml:space="preserve">N. </w:t>
      </w:r>
      <w:proofErr w:type="spellStart"/>
      <w:r w:rsidRPr="000153DE">
        <w:rPr>
          <w:rFonts w:ascii="Roboto" w:eastAsia="Times New Roman" w:hAnsi="Roboto" w:cs="Times New Roman"/>
          <w:sz w:val="24"/>
          <w:szCs w:val="24"/>
        </w:rPr>
        <w:t>Amjady</w:t>
      </w:r>
      <w:proofErr w:type="spellEnd"/>
      <w:r w:rsidRPr="000153DE">
        <w:rPr>
          <w:rFonts w:ascii="Roboto" w:eastAsia="Times New Roman" w:hAnsi="Roboto" w:cs="Times New Roman"/>
          <w:sz w:val="24"/>
          <w:szCs w:val="24"/>
        </w:rPr>
        <w:t xml:space="preserve"> and F. Keynia, "A new prediction strategy for price spike</w:t>
      </w:r>
      <w:r w:rsidRPr="000153DE">
        <w:rPr>
          <w:rFonts w:ascii="Roboto" w:hAnsi="Roboto" w:cs="Times New Roman" w:hint="eastAsia"/>
          <w:sz w:val="24"/>
          <w:szCs w:val="24"/>
        </w:rPr>
        <w:t xml:space="preserve"> </w:t>
      </w:r>
      <w:r w:rsidRPr="000153DE">
        <w:rPr>
          <w:rFonts w:ascii="Roboto" w:eastAsia="Times New Roman" w:hAnsi="Roboto" w:cs="Times New Roman"/>
          <w:sz w:val="24"/>
          <w:szCs w:val="24"/>
        </w:rPr>
        <w:t>forecasting of day-ahead electricity markets," Applied Soft Computing</w:t>
      </w:r>
      <w:r w:rsidRPr="000153DE">
        <w:rPr>
          <w:rFonts w:ascii="Roboto" w:hAnsi="Roboto" w:cs="Times New Roman" w:hint="eastAsia"/>
          <w:sz w:val="24"/>
          <w:szCs w:val="24"/>
        </w:rPr>
        <w:t xml:space="preserve"> </w:t>
      </w:r>
      <w:r w:rsidRPr="000153DE">
        <w:rPr>
          <w:rFonts w:ascii="Roboto" w:eastAsia="Times New Roman" w:hAnsi="Roboto" w:cs="Times New Roman"/>
          <w:sz w:val="24"/>
          <w:szCs w:val="24"/>
        </w:rPr>
        <w:t>Journal, vol. 11, no. 6, pp. 4246-4256, Sep. 2011.</w:t>
      </w:r>
    </w:p>
    <w:p w14:paraId="0F6EDD78" w14:textId="77777777" w:rsidR="000153DE" w:rsidRPr="000153DE" w:rsidRDefault="000153DE" w:rsidP="00737936">
      <w:pPr>
        <w:pStyle w:val="ListParagraph"/>
        <w:numPr>
          <w:ilvl w:val="0"/>
          <w:numId w:val="6"/>
        </w:numPr>
        <w:shd w:val="clear" w:color="auto" w:fill="FFFFFF"/>
        <w:spacing w:after="0" w:line="240" w:lineRule="auto"/>
        <w:jc w:val="both"/>
        <w:rPr>
          <w:rFonts w:ascii="Roboto" w:eastAsia="Times New Roman" w:hAnsi="Roboto" w:cs="Times New Roman"/>
          <w:sz w:val="24"/>
          <w:szCs w:val="24"/>
        </w:rPr>
      </w:pPr>
      <w:r w:rsidRPr="000153DE">
        <w:rPr>
          <w:rFonts w:ascii="Roboto" w:eastAsia="Times New Roman" w:hAnsi="Roboto" w:cs="Times New Roman"/>
          <w:sz w:val="24"/>
          <w:szCs w:val="24"/>
        </w:rPr>
        <w:t xml:space="preserve">A. </w:t>
      </w:r>
      <w:proofErr w:type="spellStart"/>
      <w:r w:rsidRPr="000153DE">
        <w:rPr>
          <w:rFonts w:ascii="Roboto" w:eastAsia="Times New Roman" w:hAnsi="Roboto" w:cs="Times New Roman"/>
          <w:sz w:val="24"/>
          <w:szCs w:val="24"/>
        </w:rPr>
        <w:t>Fragkioudaki</w:t>
      </w:r>
      <w:proofErr w:type="spellEnd"/>
      <w:r w:rsidRPr="000153DE">
        <w:rPr>
          <w:rFonts w:ascii="Roboto" w:eastAsia="Times New Roman" w:hAnsi="Roboto" w:cs="Times New Roman"/>
          <w:sz w:val="24"/>
          <w:szCs w:val="24"/>
        </w:rPr>
        <w:t>, A. Marinakis, and R. Cherkaoui, "Forecasting price</w:t>
      </w:r>
      <w:r w:rsidRPr="000153DE">
        <w:rPr>
          <w:rFonts w:ascii="Roboto" w:hAnsi="Roboto" w:cs="Times New Roman" w:hint="eastAsia"/>
          <w:sz w:val="24"/>
          <w:szCs w:val="24"/>
        </w:rPr>
        <w:t xml:space="preserve"> </w:t>
      </w:r>
      <w:r w:rsidRPr="000153DE">
        <w:rPr>
          <w:rFonts w:ascii="Roboto" w:eastAsia="Times New Roman" w:hAnsi="Roboto" w:cs="Times New Roman"/>
          <w:sz w:val="24"/>
          <w:szCs w:val="24"/>
        </w:rPr>
        <w:t>spikes in European day-ahead electricity markets using decision trees,"</w:t>
      </w:r>
      <w:r w:rsidRPr="000153DE">
        <w:rPr>
          <w:rFonts w:ascii="Roboto" w:hAnsi="Roboto" w:cs="Times New Roman" w:hint="eastAsia"/>
          <w:sz w:val="24"/>
          <w:szCs w:val="24"/>
        </w:rPr>
        <w:t xml:space="preserve"> </w:t>
      </w:r>
      <w:r w:rsidRPr="000153DE">
        <w:rPr>
          <w:rFonts w:ascii="Roboto" w:eastAsia="Times New Roman" w:hAnsi="Roboto" w:cs="Times New Roman"/>
          <w:sz w:val="24"/>
          <w:szCs w:val="24"/>
        </w:rPr>
        <w:t>in 2015 12th International Conference on the European Energy</w:t>
      </w:r>
      <w:r w:rsidRPr="000153DE">
        <w:rPr>
          <w:rFonts w:ascii="Roboto" w:hAnsi="Roboto" w:cs="Times New Roman" w:hint="eastAsia"/>
          <w:sz w:val="24"/>
          <w:szCs w:val="24"/>
        </w:rPr>
        <w:t xml:space="preserve"> </w:t>
      </w:r>
      <w:r w:rsidRPr="000153DE">
        <w:rPr>
          <w:rFonts w:ascii="Roboto" w:eastAsia="Times New Roman" w:hAnsi="Roboto" w:cs="Times New Roman"/>
          <w:sz w:val="24"/>
          <w:szCs w:val="24"/>
        </w:rPr>
        <w:t>Market (EEM). IEEE, 2015, pp.1-5, Mar. 2015.</w:t>
      </w:r>
    </w:p>
    <w:p w14:paraId="4F06787E" w14:textId="77777777" w:rsidR="003B0E2F" w:rsidRPr="009E55CC" w:rsidRDefault="000153DE" w:rsidP="00BE2A16">
      <w:pPr>
        <w:pStyle w:val="ListParagraph"/>
        <w:numPr>
          <w:ilvl w:val="0"/>
          <w:numId w:val="6"/>
        </w:numPr>
        <w:shd w:val="clear" w:color="auto" w:fill="FFFFFF"/>
        <w:spacing w:after="0" w:line="240" w:lineRule="auto"/>
        <w:jc w:val="both"/>
        <w:rPr>
          <w:rFonts w:ascii="Roboto" w:eastAsia="Times New Roman" w:hAnsi="Roboto" w:cs="Times New Roman"/>
          <w:sz w:val="24"/>
          <w:szCs w:val="24"/>
        </w:rPr>
      </w:pPr>
      <w:bookmarkStart w:id="5" w:name="_Ref186211608"/>
      <w:r w:rsidRPr="000153DE">
        <w:rPr>
          <w:rFonts w:ascii="Roboto" w:eastAsia="Times New Roman" w:hAnsi="Roboto" w:cs="Times New Roman"/>
          <w:sz w:val="24"/>
          <w:szCs w:val="24"/>
        </w:rPr>
        <w:t>H. S. Sandhu, L. Fang, and L. Guan, "Forecasting Day-Ahead Price</w:t>
      </w:r>
      <w:r w:rsidRPr="000153DE">
        <w:rPr>
          <w:rFonts w:ascii="Roboto" w:hAnsi="Roboto" w:cs="Times New Roman" w:hint="eastAsia"/>
          <w:sz w:val="24"/>
          <w:szCs w:val="24"/>
        </w:rPr>
        <w:t xml:space="preserve"> </w:t>
      </w:r>
      <w:r w:rsidRPr="000153DE">
        <w:rPr>
          <w:rFonts w:ascii="Roboto" w:eastAsia="Times New Roman" w:hAnsi="Roboto" w:cs="Times New Roman"/>
          <w:sz w:val="24"/>
          <w:szCs w:val="24"/>
        </w:rPr>
        <w:t>Spikes for the Ontario Electricity Market," Electric Power Systems</w:t>
      </w:r>
      <w:r w:rsidRPr="000153DE">
        <w:rPr>
          <w:rFonts w:ascii="Roboto" w:hAnsi="Roboto" w:cs="Times New Roman" w:hint="eastAsia"/>
          <w:sz w:val="24"/>
          <w:szCs w:val="24"/>
        </w:rPr>
        <w:t xml:space="preserve"> </w:t>
      </w:r>
      <w:r w:rsidRPr="000153DE">
        <w:rPr>
          <w:rFonts w:ascii="Roboto" w:eastAsia="Times New Roman" w:hAnsi="Roboto" w:cs="Times New Roman"/>
          <w:sz w:val="24"/>
          <w:szCs w:val="24"/>
        </w:rPr>
        <w:t>Research, vol. 141, pp. 450-459, Dec. 2016.</w:t>
      </w:r>
      <w:bookmarkEnd w:id="5"/>
    </w:p>
    <w:p w14:paraId="132F8E4C" w14:textId="34F3433B" w:rsidR="009E55CC" w:rsidRPr="00432A83" w:rsidRDefault="00613F2C" w:rsidP="00153DC1">
      <w:pPr>
        <w:pStyle w:val="ListParagraph"/>
        <w:numPr>
          <w:ilvl w:val="0"/>
          <w:numId w:val="6"/>
        </w:numPr>
        <w:shd w:val="clear" w:color="auto" w:fill="FFFFFF"/>
        <w:spacing w:after="0" w:line="240" w:lineRule="auto"/>
        <w:jc w:val="both"/>
        <w:rPr>
          <w:rFonts w:ascii="Roboto" w:eastAsia="Times New Roman" w:hAnsi="Roboto" w:cs="Times New Roman"/>
          <w:sz w:val="24"/>
          <w:szCs w:val="24"/>
        </w:rPr>
      </w:pPr>
      <w:r w:rsidRPr="00613F2C">
        <w:rPr>
          <w:rFonts w:ascii="Roboto" w:hAnsi="Roboto" w:cs="Times New Roman"/>
          <w:sz w:val="24"/>
          <w:szCs w:val="24"/>
        </w:rPr>
        <w:t>Andrea Ippolito</w:t>
      </w:r>
      <w:r>
        <w:rPr>
          <w:rFonts w:ascii="Roboto" w:hAnsi="Roboto" w:cs="Times New Roman" w:hint="eastAsia"/>
          <w:sz w:val="24"/>
          <w:szCs w:val="24"/>
        </w:rPr>
        <w:t>,</w:t>
      </w:r>
      <w:r w:rsidRPr="00613F2C">
        <w:rPr>
          <w:rFonts w:ascii="Roboto" w:hAnsi="Roboto" w:cs="Times New Roman"/>
          <w:sz w:val="24"/>
          <w:szCs w:val="24"/>
        </w:rPr>
        <w:t xml:space="preserve"> </w:t>
      </w:r>
      <w:r w:rsidR="00001CEF">
        <w:rPr>
          <w:rFonts w:ascii="Roboto" w:hAnsi="Roboto" w:cs="Times New Roman"/>
          <w:sz w:val="24"/>
          <w:szCs w:val="24"/>
        </w:rPr>
        <w:t>“</w:t>
      </w:r>
      <w:r w:rsidR="009E55CC" w:rsidRPr="009E55CC">
        <w:rPr>
          <w:rFonts w:ascii="Roboto" w:eastAsia="Times New Roman" w:hAnsi="Roboto" w:cs="Times New Roman"/>
          <w:sz w:val="24"/>
          <w:szCs w:val="24"/>
        </w:rPr>
        <w:t>Stochastic Process</w:t>
      </w:r>
      <w:r w:rsidR="009E55CC" w:rsidRPr="00432A83">
        <w:rPr>
          <w:rFonts w:ascii="Roboto" w:eastAsia="Times New Roman" w:hAnsi="Roboto" w:cs="Times New Roman" w:hint="eastAsia"/>
          <w:sz w:val="24"/>
          <w:szCs w:val="24"/>
        </w:rPr>
        <w:t xml:space="preserve"> </w:t>
      </w:r>
      <w:r w:rsidR="009E55CC" w:rsidRPr="009E55CC">
        <w:rPr>
          <w:rFonts w:ascii="Roboto" w:eastAsia="Times New Roman" w:hAnsi="Roboto" w:cs="Times New Roman"/>
          <w:sz w:val="24"/>
          <w:szCs w:val="24"/>
        </w:rPr>
        <w:t>Model for Energy</w:t>
      </w:r>
      <w:r w:rsidR="009E55CC" w:rsidRPr="00432A83">
        <w:rPr>
          <w:rFonts w:ascii="Roboto" w:eastAsia="Times New Roman" w:hAnsi="Roboto" w:cs="Times New Roman" w:hint="eastAsia"/>
          <w:sz w:val="24"/>
          <w:szCs w:val="24"/>
        </w:rPr>
        <w:t xml:space="preserve"> </w:t>
      </w:r>
      <w:r w:rsidR="009E55CC" w:rsidRPr="009E55CC">
        <w:rPr>
          <w:rFonts w:ascii="Roboto" w:eastAsia="Times New Roman" w:hAnsi="Roboto" w:cs="Times New Roman"/>
          <w:sz w:val="24"/>
          <w:szCs w:val="24"/>
        </w:rPr>
        <w:t>Prices in the Intraday</w:t>
      </w:r>
      <w:r w:rsidR="009E55CC" w:rsidRPr="00432A83">
        <w:rPr>
          <w:rFonts w:ascii="Roboto" w:eastAsia="Times New Roman" w:hAnsi="Roboto" w:cs="Times New Roman" w:hint="eastAsia"/>
          <w:sz w:val="24"/>
          <w:szCs w:val="24"/>
        </w:rPr>
        <w:t xml:space="preserve"> </w:t>
      </w:r>
      <w:r w:rsidR="009E55CC" w:rsidRPr="009E55CC">
        <w:rPr>
          <w:rFonts w:ascii="Roboto" w:eastAsia="Times New Roman" w:hAnsi="Roboto" w:cs="Times New Roman"/>
          <w:sz w:val="24"/>
          <w:szCs w:val="24"/>
        </w:rPr>
        <w:t>Market</w:t>
      </w:r>
      <w:r w:rsidR="00001CEF">
        <w:rPr>
          <w:rFonts w:ascii="Roboto" w:hAnsi="Roboto" w:cs="Times New Roman"/>
          <w:sz w:val="24"/>
          <w:szCs w:val="24"/>
        </w:rPr>
        <w:t>”</w:t>
      </w:r>
      <w:r>
        <w:rPr>
          <w:rFonts w:ascii="Roboto" w:hAnsi="Roboto" w:cs="Times New Roman" w:hint="eastAsia"/>
          <w:sz w:val="24"/>
          <w:szCs w:val="24"/>
        </w:rPr>
        <w:t xml:space="preserve">, </w:t>
      </w:r>
      <w:proofErr w:type="spellStart"/>
      <w:r>
        <w:rPr>
          <w:rFonts w:ascii="Roboto" w:hAnsi="Roboto" w:cs="Times New Roman" w:hint="eastAsia"/>
          <w:sz w:val="24"/>
          <w:szCs w:val="24"/>
        </w:rPr>
        <w:t>Msc</w:t>
      </w:r>
      <w:proofErr w:type="spellEnd"/>
      <w:r>
        <w:rPr>
          <w:rFonts w:ascii="Roboto" w:hAnsi="Roboto" w:cs="Times New Roman" w:hint="eastAsia"/>
          <w:sz w:val="24"/>
          <w:szCs w:val="24"/>
        </w:rPr>
        <w:t xml:space="preserve"> thesis at TU Delft</w:t>
      </w:r>
      <w:r w:rsidR="00813A0C">
        <w:rPr>
          <w:rFonts w:ascii="Roboto" w:hAnsi="Roboto" w:cs="Times New Roman" w:hint="eastAsia"/>
          <w:sz w:val="24"/>
          <w:szCs w:val="24"/>
        </w:rPr>
        <w:t>, 2023</w:t>
      </w:r>
      <w:r>
        <w:rPr>
          <w:rFonts w:ascii="Roboto" w:hAnsi="Roboto" w:cs="Times New Roman" w:hint="eastAsia"/>
          <w:sz w:val="24"/>
          <w:szCs w:val="24"/>
        </w:rPr>
        <w:t>.</w:t>
      </w:r>
    </w:p>
    <w:p w14:paraId="4FDEA01E" w14:textId="4A27D2EA" w:rsidR="00432A83" w:rsidRPr="00432A83" w:rsidRDefault="00432A83" w:rsidP="00552B54">
      <w:pPr>
        <w:pStyle w:val="ListParagraph"/>
        <w:numPr>
          <w:ilvl w:val="0"/>
          <w:numId w:val="6"/>
        </w:numPr>
        <w:shd w:val="clear" w:color="auto" w:fill="FFFFFF"/>
        <w:spacing w:after="0" w:line="240" w:lineRule="auto"/>
        <w:jc w:val="both"/>
        <w:rPr>
          <w:rFonts w:ascii="Roboto" w:eastAsia="Times New Roman" w:hAnsi="Roboto" w:cs="Times New Roman"/>
          <w:sz w:val="24"/>
          <w:szCs w:val="24"/>
        </w:rPr>
      </w:pPr>
      <w:bookmarkStart w:id="6" w:name="_Ref186377363"/>
      <w:proofErr w:type="spellStart"/>
      <w:r w:rsidRPr="00432A83">
        <w:rPr>
          <w:rFonts w:ascii="Roboto" w:eastAsia="Times New Roman" w:hAnsi="Roboto" w:cs="Times New Roman"/>
          <w:sz w:val="24"/>
          <w:szCs w:val="24"/>
        </w:rPr>
        <w:t>Epex</w:t>
      </w:r>
      <w:proofErr w:type="spellEnd"/>
      <w:r w:rsidRPr="00432A83">
        <w:rPr>
          <w:rFonts w:ascii="Roboto" w:eastAsia="Times New Roman" w:hAnsi="Roboto" w:cs="Times New Roman"/>
          <w:sz w:val="24"/>
          <w:szCs w:val="24"/>
        </w:rPr>
        <w:t xml:space="preserve"> Spot. (2023). </w:t>
      </w:r>
      <w:r w:rsidR="00845B06">
        <w:rPr>
          <w:rFonts w:ascii="Roboto" w:hAnsi="Roboto" w:cs="Times New Roman"/>
          <w:sz w:val="24"/>
          <w:szCs w:val="24"/>
        </w:rPr>
        <w:t>“</w:t>
      </w:r>
      <w:r w:rsidRPr="00432A83">
        <w:rPr>
          <w:rFonts w:ascii="Roboto" w:eastAsia="Times New Roman" w:hAnsi="Roboto" w:cs="Times New Roman"/>
          <w:sz w:val="24"/>
          <w:szCs w:val="24"/>
        </w:rPr>
        <w:t>Day-Ahead and Intraday Markets.</w:t>
      </w:r>
      <w:r w:rsidR="00845B06">
        <w:rPr>
          <w:rFonts w:ascii="Roboto" w:hAnsi="Roboto" w:cs="Times New Roman"/>
          <w:sz w:val="24"/>
          <w:szCs w:val="24"/>
        </w:rPr>
        <w:t>”</w:t>
      </w:r>
      <w:r w:rsidRPr="00432A83">
        <w:rPr>
          <w:rFonts w:ascii="Roboto" w:eastAsia="Times New Roman" w:hAnsi="Roboto" w:cs="Times New Roman"/>
          <w:sz w:val="24"/>
          <w:szCs w:val="24"/>
        </w:rPr>
        <w:t xml:space="preserve"> Available at: https://www.epexspot.com.</w:t>
      </w:r>
      <w:bookmarkEnd w:id="6"/>
    </w:p>
    <w:p w14:paraId="2AB18062" w14:textId="371A1111" w:rsidR="00432A83" w:rsidRPr="00432A83" w:rsidRDefault="00432A83" w:rsidP="00432A83">
      <w:pPr>
        <w:pStyle w:val="ListParagraph"/>
        <w:numPr>
          <w:ilvl w:val="0"/>
          <w:numId w:val="6"/>
        </w:numPr>
        <w:shd w:val="clear" w:color="auto" w:fill="FFFFFF"/>
        <w:spacing w:after="0" w:line="240" w:lineRule="auto"/>
        <w:jc w:val="both"/>
        <w:rPr>
          <w:rFonts w:ascii="Roboto" w:eastAsia="Times New Roman" w:hAnsi="Roboto" w:cs="Times New Roman"/>
          <w:sz w:val="24"/>
          <w:szCs w:val="24"/>
        </w:rPr>
      </w:pPr>
      <w:bookmarkStart w:id="7" w:name="_Ref186377379"/>
      <w:proofErr w:type="spellStart"/>
      <w:r w:rsidRPr="00432A83">
        <w:rPr>
          <w:rFonts w:ascii="Roboto" w:eastAsia="Times New Roman" w:hAnsi="Roboto" w:cs="Times New Roman"/>
          <w:sz w:val="24"/>
          <w:szCs w:val="24"/>
        </w:rPr>
        <w:t>Meeus</w:t>
      </w:r>
      <w:proofErr w:type="spellEnd"/>
      <w:r w:rsidRPr="00432A83">
        <w:rPr>
          <w:rFonts w:ascii="Roboto" w:eastAsia="Times New Roman" w:hAnsi="Roboto" w:cs="Times New Roman"/>
          <w:sz w:val="24"/>
          <w:szCs w:val="24"/>
        </w:rPr>
        <w:t xml:space="preserve">, L., </w:t>
      </w:r>
      <w:proofErr w:type="spellStart"/>
      <w:r w:rsidRPr="00432A83">
        <w:rPr>
          <w:rFonts w:ascii="Roboto" w:eastAsia="Times New Roman" w:hAnsi="Roboto" w:cs="Times New Roman"/>
          <w:sz w:val="24"/>
          <w:szCs w:val="24"/>
        </w:rPr>
        <w:t>Purchala</w:t>
      </w:r>
      <w:proofErr w:type="spellEnd"/>
      <w:r w:rsidRPr="00432A83">
        <w:rPr>
          <w:rFonts w:ascii="Roboto" w:eastAsia="Times New Roman" w:hAnsi="Roboto" w:cs="Times New Roman"/>
          <w:sz w:val="24"/>
          <w:szCs w:val="24"/>
        </w:rPr>
        <w:t xml:space="preserve">, K., &amp; </w:t>
      </w:r>
      <w:proofErr w:type="spellStart"/>
      <w:r w:rsidRPr="00432A83">
        <w:rPr>
          <w:rFonts w:ascii="Roboto" w:eastAsia="Times New Roman" w:hAnsi="Roboto" w:cs="Times New Roman"/>
          <w:sz w:val="24"/>
          <w:szCs w:val="24"/>
        </w:rPr>
        <w:t>Belmans</w:t>
      </w:r>
      <w:proofErr w:type="spellEnd"/>
      <w:r w:rsidRPr="00432A83">
        <w:rPr>
          <w:rFonts w:ascii="Roboto" w:eastAsia="Times New Roman" w:hAnsi="Roboto" w:cs="Times New Roman"/>
          <w:sz w:val="24"/>
          <w:szCs w:val="24"/>
        </w:rPr>
        <w:t xml:space="preserve">, R. (2005). </w:t>
      </w:r>
      <w:r w:rsidR="00845B06">
        <w:rPr>
          <w:rFonts w:ascii="Roboto" w:hAnsi="Roboto" w:cs="Times New Roman"/>
          <w:sz w:val="24"/>
          <w:szCs w:val="24"/>
        </w:rPr>
        <w:t>“</w:t>
      </w:r>
      <w:r w:rsidRPr="00432A83">
        <w:rPr>
          <w:rFonts w:ascii="Roboto" w:eastAsia="Times New Roman" w:hAnsi="Roboto" w:cs="Times New Roman"/>
          <w:sz w:val="24"/>
          <w:szCs w:val="24"/>
        </w:rPr>
        <w:t>Development of the Internal Electricity Market in Europe.</w:t>
      </w:r>
      <w:r w:rsidR="00845B06">
        <w:rPr>
          <w:rFonts w:ascii="Roboto" w:hAnsi="Roboto" w:cs="Times New Roman"/>
          <w:sz w:val="24"/>
          <w:szCs w:val="24"/>
        </w:rPr>
        <w:t>”</w:t>
      </w:r>
      <w:r w:rsidRPr="00432A83">
        <w:rPr>
          <w:rFonts w:ascii="Roboto" w:eastAsia="Times New Roman" w:hAnsi="Roboto" w:cs="Times New Roman"/>
          <w:sz w:val="24"/>
          <w:szCs w:val="24"/>
        </w:rPr>
        <w:t xml:space="preserve"> The Electricity Journal, 18(6), 25-35. https://doi.org/10.1016/j.tej.2005.05.005</w:t>
      </w:r>
      <w:bookmarkEnd w:id="7"/>
    </w:p>
    <w:p w14:paraId="0CCE9A55" w14:textId="1630E288" w:rsidR="00432A83" w:rsidRPr="00432A83" w:rsidRDefault="00432A83" w:rsidP="00432A83">
      <w:pPr>
        <w:pStyle w:val="ListParagraph"/>
        <w:numPr>
          <w:ilvl w:val="0"/>
          <w:numId w:val="6"/>
        </w:numPr>
        <w:shd w:val="clear" w:color="auto" w:fill="FFFFFF"/>
        <w:spacing w:after="0" w:line="240" w:lineRule="auto"/>
        <w:jc w:val="both"/>
        <w:rPr>
          <w:rFonts w:ascii="Roboto" w:eastAsia="Times New Roman" w:hAnsi="Roboto" w:cs="Times New Roman"/>
          <w:sz w:val="24"/>
          <w:szCs w:val="24"/>
        </w:rPr>
      </w:pPr>
      <w:bookmarkStart w:id="8" w:name="_Ref186378168"/>
      <w:proofErr w:type="spellStart"/>
      <w:r w:rsidRPr="00432A83">
        <w:rPr>
          <w:rFonts w:ascii="Roboto" w:eastAsia="Times New Roman" w:hAnsi="Roboto" w:cs="Times New Roman"/>
          <w:sz w:val="24"/>
          <w:szCs w:val="24"/>
        </w:rPr>
        <w:t>Zugno</w:t>
      </w:r>
      <w:proofErr w:type="spellEnd"/>
      <w:r w:rsidRPr="00432A83">
        <w:rPr>
          <w:rFonts w:ascii="Roboto" w:eastAsia="Times New Roman" w:hAnsi="Roboto" w:cs="Times New Roman"/>
          <w:sz w:val="24"/>
          <w:szCs w:val="24"/>
        </w:rPr>
        <w:t xml:space="preserve">, M., Jónsson, T., &amp; Pinson, P. (2013). </w:t>
      </w:r>
      <w:r w:rsidR="00845B06">
        <w:rPr>
          <w:rFonts w:ascii="Roboto" w:hAnsi="Roboto" w:cs="Times New Roman"/>
          <w:sz w:val="24"/>
          <w:szCs w:val="24"/>
        </w:rPr>
        <w:t>“</w:t>
      </w:r>
      <w:r w:rsidRPr="00432A83">
        <w:rPr>
          <w:rFonts w:ascii="Roboto" w:eastAsia="Times New Roman" w:hAnsi="Roboto" w:cs="Times New Roman"/>
          <w:sz w:val="24"/>
          <w:szCs w:val="24"/>
        </w:rPr>
        <w:t>Trading wind energy in a pool-based electricity market: A stochastic programming approach. IEEE Transactions on Power Systems</w:t>
      </w:r>
      <w:r w:rsidR="00845B06">
        <w:rPr>
          <w:rFonts w:ascii="Roboto" w:hAnsi="Roboto" w:cs="Times New Roman"/>
          <w:sz w:val="24"/>
          <w:szCs w:val="24"/>
        </w:rPr>
        <w:t>”</w:t>
      </w:r>
      <w:r w:rsidRPr="00432A83">
        <w:rPr>
          <w:rFonts w:ascii="Roboto" w:eastAsia="Times New Roman" w:hAnsi="Roboto" w:cs="Times New Roman"/>
          <w:sz w:val="24"/>
          <w:szCs w:val="24"/>
        </w:rPr>
        <w:t>, 28(3), 3440-3450. https://doi.org/10.1109/TPWRS.2013.2248366</w:t>
      </w:r>
      <w:bookmarkEnd w:id="8"/>
    </w:p>
    <w:p w14:paraId="34939DBC" w14:textId="7B4155E1" w:rsidR="00432A83" w:rsidRPr="00432A83" w:rsidRDefault="00432A83" w:rsidP="00432A83">
      <w:pPr>
        <w:pStyle w:val="ListParagraph"/>
        <w:numPr>
          <w:ilvl w:val="0"/>
          <w:numId w:val="6"/>
        </w:numPr>
        <w:shd w:val="clear" w:color="auto" w:fill="FFFFFF"/>
        <w:spacing w:after="0" w:line="240" w:lineRule="auto"/>
        <w:jc w:val="both"/>
        <w:rPr>
          <w:rFonts w:ascii="Roboto" w:eastAsia="Times New Roman" w:hAnsi="Roboto" w:cs="Times New Roman"/>
          <w:sz w:val="24"/>
          <w:szCs w:val="24"/>
        </w:rPr>
      </w:pPr>
      <w:bookmarkStart w:id="9" w:name="_Ref186378179"/>
      <w:r w:rsidRPr="00432A83">
        <w:rPr>
          <w:rFonts w:ascii="Roboto" w:eastAsia="Times New Roman" w:hAnsi="Roboto" w:cs="Times New Roman"/>
          <w:sz w:val="24"/>
          <w:szCs w:val="24"/>
        </w:rPr>
        <w:t xml:space="preserve">Kiesel, R., </w:t>
      </w:r>
      <w:proofErr w:type="spellStart"/>
      <w:r w:rsidRPr="00432A83">
        <w:rPr>
          <w:rFonts w:ascii="Roboto" w:eastAsia="Times New Roman" w:hAnsi="Roboto" w:cs="Times New Roman"/>
          <w:sz w:val="24"/>
          <w:szCs w:val="24"/>
        </w:rPr>
        <w:t>Paraschive</w:t>
      </w:r>
      <w:proofErr w:type="spellEnd"/>
      <w:r w:rsidRPr="00432A83">
        <w:rPr>
          <w:rFonts w:ascii="Roboto" w:eastAsia="Times New Roman" w:hAnsi="Roboto" w:cs="Times New Roman"/>
          <w:sz w:val="24"/>
          <w:szCs w:val="24"/>
        </w:rPr>
        <w:t xml:space="preserve">, D., &amp; Christian, R. (2017). </w:t>
      </w:r>
      <w:r w:rsidR="00845B06">
        <w:rPr>
          <w:rFonts w:ascii="Roboto" w:hAnsi="Roboto" w:cs="Times New Roman"/>
          <w:sz w:val="24"/>
          <w:szCs w:val="24"/>
        </w:rPr>
        <w:t>“</w:t>
      </w:r>
      <w:r w:rsidRPr="00432A83">
        <w:rPr>
          <w:rFonts w:ascii="Roboto" w:eastAsia="Times New Roman" w:hAnsi="Roboto" w:cs="Times New Roman"/>
          <w:sz w:val="24"/>
          <w:szCs w:val="24"/>
        </w:rPr>
        <w:t>Econometric Analysis of Electricity Prices. Energy Economics</w:t>
      </w:r>
      <w:r w:rsidR="00845B06">
        <w:rPr>
          <w:rFonts w:ascii="Roboto" w:hAnsi="Roboto" w:cs="Times New Roman"/>
          <w:sz w:val="24"/>
          <w:szCs w:val="24"/>
        </w:rPr>
        <w:t>”</w:t>
      </w:r>
      <w:r w:rsidRPr="00432A83">
        <w:rPr>
          <w:rFonts w:ascii="Roboto" w:eastAsia="Times New Roman" w:hAnsi="Roboto" w:cs="Times New Roman"/>
          <w:sz w:val="24"/>
          <w:szCs w:val="24"/>
        </w:rPr>
        <w:t>, 38, 217-229. https://doi.org/10.1016/j.eneco.2017.01.004</w:t>
      </w:r>
      <w:bookmarkEnd w:id="9"/>
    </w:p>
    <w:p w14:paraId="7287A798" w14:textId="3F27DCA8" w:rsidR="00432A83" w:rsidRPr="00432A83" w:rsidRDefault="00432A83" w:rsidP="00432A83">
      <w:pPr>
        <w:pStyle w:val="ListParagraph"/>
        <w:numPr>
          <w:ilvl w:val="0"/>
          <w:numId w:val="6"/>
        </w:numPr>
        <w:shd w:val="clear" w:color="auto" w:fill="FFFFFF"/>
        <w:spacing w:after="0" w:line="240" w:lineRule="auto"/>
        <w:jc w:val="both"/>
        <w:rPr>
          <w:rFonts w:ascii="Roboto" w:eastAsia="Times New Roman" w:hAnsi="Roboto" w:cs="Times New Roman"/>
          <w:sz w:val="24"/>
          <w:szCs w:val="24"/>
        </w:rPr>
      </w:pPr>
      <w:bookmarkStart w:id="10" w:name="_Ref186378194"/>
      <w:r w:rsidRPr="00432A83">
        <w:rPr>
          <w:rFonts w:ascii="Roboto" w:eastAsia="Times New Roman" w:hAnsi="Roboto" w:cs="Times New Roman"/>
          <w:sz w:val="24"/>
          <w:szCs w:val="24"/>
        </w:rPr>
        <w:t xml:space="preserve">Hyndman, R. J., &amp; Athanasopoulos, G. (2018). </w:t>
      </w:r>
      <w:r w:rsidR="00527DBC">
        <w:rPr>
          <w:rFonts w:ascii="Roboto" w:hAnsi="Roboto" w:cs="Times New Roman"/>
          <w:sz w:val="24"/>
          <w:szCs w:val="24"/>
        </w:rPr>
        <w:t>“</w:t>
      </w:r>
      <w:r w:rsidRPr="00432A83">
        <w:rPr>
          <w:rFonts w:ascii="Roboto" w:eastAsia="Times New Roman" w:hAnsi="Roboto" w:cs="Times New Roman"/>
          <w:sz w:val="24"/>
          <w:szCs w:val="24"/>
        </w:rPr>
        <w:t>Forecasting: Principles and Practice</w:t>
      </w:r>
      <w:r w:rsidR="00527DBC">
        <w:rPr>
          <w:rFonts w:ascii="Roboto" w:hAnsi="Roboto" w:cs="Times New Roman"/>
          <w:sz w:val="24"/>
          <w:szCs w:val="24"/>
        </w:rPr>
        <w:t>”</w:t>
      </w:r>
      <w:r w:rsidRPr="00432A83">
        <w:rPr>
          <w:rFonts w:ascii="Roboto" w:eastAsia="Times New Roman" w:hAnsi="Roboto" w:cs="Times New Roman"/>
          <w:sz w:val="24"/>
          <w:szCs w:val="24"/>
        </w:rPr>
        <w:t xml:space="preserve">. 2nd Edition. </w:t>
      </w:r>
      <w:proofErr w:type="spellStart"/>
      <w:r w:rsidRPr="00432A83">
        <w:rPr>
          <w:rFonts w:ascii="Roboto" w:eastAsia="Times New Roman" w:hAnsi="Roboto" w:cs="Times New Roman"/>
          <w:sz w:val="24"/>
          <w:szCs w:val="24"/>
        </w:rPr>
        <w:t>OTexts</w:t>
      </w:r>
      <w:proofErr w:type="spellEnd"/>
      <w:r w:rsidRPr="00432A83">
        <w:rPr>
          <w:rFonts w:ascii="Roboto" w:eastAsia="Times New Roman" w:hAnsi="Roboto" w:cs="Times New Roman"/>
          <w:sz w:val="24"/>
          <w:szCs w:val="24"/>
        </w:rPr>
        <w:t>. Available at: https://otexts.com/fpp2/.</w:t>
      </w:r>
      <w:bookmarkEnd w:id="10"/>
    </w:p>
    <w:p w14:paraId="72D52695" w14:textId="02A042FC" w:rsidR="00432A83" w:rsidRPr="00432A83" w:rsidRDefault="00432A83" w:rsidP="00432A83">
      <w:pPr>
        <w:pStyle w:val="ListParagraph"/>
        <w:numPr>
          <w:ilvl w:val="0"/>
          <w:numId w:val="6"/>
        </w:numPr>
        <w:shd w:val="clear" w:color="auto" w:fill="FFFFFF"/>
        <w:spacing w:after="0" w:line="240" w:lineRule="auto"/>
        <w:jc w:val="both"/>
        <w:rPr>
          <w:rFonts w:ascii="Roboto" w:eastAsia="Times New Roman" w:hAnsi="Roboto" w:cs="Times New Roman"/>
          <w:sz w:val="24"/>
          <w:szCs w:val="24"/>
        </w:rPr>
      </w:pPr>
      <w:bookmarkStart w:id="11" w:name="_Ref186378207"/>
      <w:r w:rsidRPr="00432A83">
        <w:rPr>
          <w:rFonts w:ascii="Roboto" w:eastAsia="Times New Roman" w:hAnsi="Roboto" w:cs="Times New Roman"/>
          <w:sz w:val="24"/>
          <w:szCs w:val="24"/>
          <w:lang w:val="nl-NL"/>
        </w:rPr>
        <w:lastRenderedPageBreak/>
        <w:t xml:space="preserve">Lago, J., De Ridder, F., &amp; De Schutter, B. (2018). </w:t>
      </w:r>
      <w:r w:rsidR="00527DBC" w:rsidRPr="00527DBC">
        <w:rPr>
          <w:rFonts w:ascii="Roboto" w:hAnsi="Roboto" w:cs="Times New Roman"/>
          <w:sz w:val="24"/>
          <w:szCs w:val="24"/>
        </w:rPr>
        <w:t>“</w:t>
      </w:r>
      <w:r w:rsidRPr="00432A83">
        <w:rPr>
          <w:rFonts w:ascii="Roboto" w:eastAsia="Times New Roman" w:hAnsi="Roboto" w:cs="Times New Roman"/>
          <w:sz w:val="24"/>
          <w:szCs w:val="24"/>
        </w:rPr>
        <w:t>Forecasting spot electricity prices: Deep learning approaches and empirical comparison of traditional algorithms</w:t>
      </w:r>
      <w:r w:rsidR="00527DBC">
        <w:rPr>
          <w:rFonts w:ascii="Roboto" w:hAnsi="Roboto" w:cs="Times New Roman"/>
          <w:sz w:val="24"/>
          <w:szCs w:val="24"/>
        </w:rPr>
        <w:t>”</w:t>
      </w:r>
      <w:r w:rsidRPr="00432A83">
        <w:rPr>
          <w:rFonts w:ascii="Roboto" w:eastAsia="Times New Roman" w:hAnsi="Roboto" w:cs="Times New Roman"/>
          <w:sz w:val="24"/>
          <w:szCs w:val="24"/>
        </w:rPr>
        <w:t>. Applied Energy, 221, 386-405. https://doi.org/10.1016/j.apenergy.2018.02.069</w:t>
      </w:r>
      <w:bookmarkEnd w:id="11"/>
    </w:p>
    <w:p w14:paraId="1309E87F" w14:textId="4B839083" w:rsidR="00432A83" w:rsidRPr="00432A83" w:rsidRDefault="00432A83" w:rsidP="00432A83">
      <w:pPr>
        <w:pStyle w:val="ListParagraph"/>
        <w:numPr>
          <w:ilvl w:val="0"/>
          <w:numId w:val="6"/>
        </w:numPr>
        <w:shd w:val="clear" w:color="auto" w:fill="FFFFFF"/>
        <w:spacing w:after="0" w:line="240" w:lineRule="auto"/>
        <w:jc w:val="both"/>
        <w:rPr>
          <w:rFonts w:ascii="Roboto" w:eastAsia="Times New Roman" w:hAnsi="Roboto" w:cs="Times New Roman"/>
          <w:sz w:val="24"/>
          <w:szCs w:val="24"/>
        </w:rPr>
      </w:pPr>
      <w:bookmarkStart w:id="12" w:name="_Ref186378235"/>
      <w:r w:rsidRPr="00432A83">
        <w:rPr>
          <w:rFonts w:ascii="Roboto" w:eastAsia="Times New Roman" w:hAnsi="Roboto" w:cs="Times New Roman"/>
          <w:sz w:val="24"/>
          <w:szCs w:val="24"/>
        </w:rPr>
        <w:t xml:space="preserve">Nowotarski, J., &amp; </w:t>
      </w:r>
      <w:proofErr w:type="spellStart"/>
      <w:r w:rsidRPr="00432A83">
        <w:rPr>
          <w:rFonts w:ascii="Roboto" w:eastAsia="Times New Roman" w:hAnsi="Roboto" w:cs="Times New Roman"/>
          <w:sz w:val="24"/>
          <w:szCs w:val="24"/>
        </w:rPr>
        <w:t>Weron</w:t>
      </w:r>
      <w:proofErr w:type="spellEnd"/>
      <w:r w:rsidRPr="00432A83">
        <w:rPr>
          <w:rFonts w:ascii="Roboto" w:eastAsia="Times New Roman" w:hAnsi="Roboto" w:cs="Times New Roman"/>
          <w:sz w:val="24"/>
          <w:szCs w:val="24"/>
        </w:rPr>
        <w:t xml:space="preserve">, R. (2016). </w:t>
      </w:r>
      <w:r w:rsidR="00527DBC">
        <w:rPr>
          <w:rFonts w:ascii="Roboto" w:hAnsi="Roboto" w:cs="Times New Roman"/>
          <w:sz w:val="24"/>
          <w:szCs w:val="24"/>
        </w:rPr>
        <w:t>“</w:t>
      </w:r>
      <w:r w:rsidRPr="00432A83">
        <w:rPr>
          <w:rFonts w:ascii="Roboto" w:eastAsia="Times New Roman" w:hAnsi="Roboto" w:cs="Times New Roman"/>
          <w:sz w:val="24"/>
          <w:szCs w:val="24"/>
        </w:rPr>
        <w:t>Recent advances in electricity price forecasting: A review of probabilistic forecasting. Renewable and Sustainable Energy Reviews</w:t>
      </w:r>
      <w:r w:rsidR="00527DBC">
        <w:rPr>
          <w:rFonts w:ascii="Roboto" w:hAnsi="Roboto" w:cs="Times New Roman"/>
          <w:sz w:val="24"/>
          <w:szCs w:val="24"/>
        </w:rPr>
        <w:t>”</w:t>
      </w:r>
      <w:r w:rsidRPr="00432A83">
        <w:rPr>
          <w:rFonts w:ascii="Roboto" w:eastAsia="Times New Roman" w:hAnsi="Roboto" w:cs="Times New Roman"/>
          <w:sz w:val="24"/>
          <w:szCs w:val="24"/>
        </w:rPr>
        <w:t>, 81, 1548-1568. https://doi.org/10.1016/j.rser.2017.05.234</w:t>
      </w:r>
      <w:bookmarkEnd w:id="12"/>
    </w:p>
    <w:p w14:paraId="536C49B0" w14:textId="4DF0B811" w:rsidR="00432A83" w:rsidRPr="009E55CC" w:rsidRDefault="00432A83" w:rsidP="00432A83">
      <w:pPr>
        <w:pStyle w:val="ListParagraph"/>
        <w:numPr>
          <w:ilvl w:val="0"/>
          <w:numId w:val="6"/>
        </w:numPr>
        <w:shd w:val="clear" w:color="auto" w:fill="FFFFFF"/>
        <w:spacing w:after="0" w:line="240" w:lineRule="auto"/>
        <w:jc w:val="both"/>
        <w:rPr>
          <w:rFonts w:ascii="Roboto" w:eastAsia="Times New Roman" w:hAnsi="Roboto" w:cs="Times New Roman"/>
          <w:sz w:val="24"/>
          <w:szCs w:val="24"/>
        </w:rPr>
      </w:pPr>
      <w:bookmarkStart w:id="13" w:name="_Ref186378239"/>
      <w:r w:rsidRPr="00432A83">
        <w:rPr>
          <w:rFonts w:ascii="Roboto" w:eastAsia="Times New Roman" w:hAnsi="Roboto" w:cs="Times New Roman"/>
          <w:sz w:val="24"/>
          <w:szCs w:val="24"/>
        </w:rPr>
        <w:t xml:space="preserve">Kristiansen, T. (2012). </w:t>
      </w:r>
      <w:r w:rsidR="00527DBC">
        <w:rPr>
          <w:rFonts w:ascii="Roboto" w:hAnsi="Roboto" w:cs="Times New Roman"/>
          <w:sz w:val="24"/>
          <w:szCs w:val="24"/>
        </w:rPr>
        <w:t>“</w:t>
      </w:r>
      <w:r w:rsidRPr="00432A83">
        <w:rPr>
          <w:rFonts w:ascii="Roboto" w:eastAsia="Times New Roman" w:hAnsi="Roboto" w:cs="Times New Roman"/>
          <w:sz w:val="24"/>
          <w:szCs w:val="24"/>
        </w:rPr>
        <w:t>Forecasting Nord Pool day-ahead prices with an autoregressive model</w:t>
      </w:r>
      <w:r w:rsidR="00527DBC">
        <w:rPr>
          <w:rFonts w:ascii="Roboto" w:hAnsi="Roboto" w:cs="Times New Roman"/>
          <w:sz w:val="24"/>
          <w:szCs w:val="24"/>
        </w:rPr>
        <w:t>”</w:t>
      </w:r>
      <w:r w:rsidRPr="00432A83">
        <w:rPr>
          <w:rFonts w:ascii="Roboto" w:eastAsia="Times New Roman" w:hAnsi="Roboto" w:cs="Times New Roman"/>
          <w:sz w:val="24"/>
          <w:szCs w:val="24"/>
        </w:rPr>
        <w:t>. Energy Policy, 49, 328-332. https://doi.org/10.1016/j.enpol.2012.06.051</w:t>
      </w:r>
      <w:bookmarkEnd w:id="13"/>
    </w:p>
    <w:p w14:paraId="106130AC" w14:textId="52F965A4" w:rsidR="00B50D16" w:rsidRPr="00B2630C" w:rsidRDefault="000F00CC" w:rsidP="000F00CC">
      <w:pPr>
        <w:pStyle w:val="ListParagraph"/>
        <w:numPr>
          <w:ilvl w:val="0"/>
          <w:numId w:val="6"/>
        </w:numPr>
        <w:shd w:val="clear" w:color="auto" w:fill="FFFFFF"/>
        <w:spacing w:after="0" w:line="240" w:lineRule="auto"/>
        <w:jc w:val="both"/>
        <w:rPr>
          <w:rFonts w:ascii="Roboto" w:eastAsia="Times New Roman" w:hAnsi="Roboto" w:cs="Times New Roman"/>
          <w:sz w:val="24"/>
          <w:szCs w:val="24"/>
        </w:rPr>
      </w:pPr>
      <w:bookmarkStart w:id="14" w:name="_Ref186379635"/>
      <w:bookmarkEnd w:id="2"/>
      <w:proofErr w:type="spellStart"/>
      <w:r w:rsidRPr="000F00CC">
        <w:rPr>
          <w:rFonts w:ascii="Roboto" w:eastAsia="Times New Roman" w:hAnsi="Roboto" w:cs="Times New Roman"/>
          <w:sz w:val="24"/>
          <w:szCs w:val="24"/>
        </w:rPr>
        <w:t>Maciejowska</w:t>
      </w:r>
      <w:proofErr w:type="spellEnd"/>
      <w:r w:rsidRPr="000F00CC">
        <w:rPr>
          <w:rFonts w:ascii="Roboto" w:eastAsia="Times New Roman" w:hAnsi="Roboto" w:cs="Times New Roman"/>
          <w:sz w:val="24"/>
          <w:szCs w:val="24"/>
        </w:rPr>
        <w:t xml:space="preserve">, K.; Nitka, W.; </w:t>
      </w:r>
      <w:proofErr w:type="spellStart"/>
      <w:r w:rsidRPr="000F00CC">
        <w:rPr>
          <w:rFonts w:ascii="Roboto" w:eastAsia="Times New Roman" w:hAnsi="Roboto" w:cs="Times New Roman"/>
          <w:sz w:val="24"/>
          <w:szCs w:val="24"/>
        </w:rPr>
        <w:t>Weron</w:t>
      </w:r>
      <w:proofErr w:type="spellEnd"/>
      <w:r w:rsidRPr="000F00CC">
        <w:rPr>
          <w:rFonts w:ascii="Roboto" w:eastAsia="Times New Roman" w:hAnsi="Roboto" w:cs="Times New Roman"/>
          <w:sz w:val="24"/>
          <w:szCs w:val="24"/>
        </w:rPr>
        <w:t xml:space="preserve">, T. Day-Ahead vs. Intraday—Forecasting the Price Spread to Maximize Economic Benefits. Energies 2019, 12, 631. </w:t>
      </w:r>
      <w:hyperlink r:id="rId14" w:history="1">
        <w:r w:rsidR="00B2630C" w:rsidRPr="00ED7BE8">
          <w:rPr>
            <w:rStyle w:val="Hyperlink"/>
            <w:rFonts w:ascii="Roboto" w:eastAsia="Times New Roman" w:hAnsi="Roboto" w:cs="Times New Roman"/>
            <w:sz w:val="24"/>
            <w:szCs w:val="24"/>
          </w:rPr>
          <w:t>https://doi.org/10.3390/en12040631</w:t>
        </w:r>
      </w:hyperlink>
      <w:bookmarkEnd w:id="14"/>
    </w:p>
    <w:p w14:paraId="267A16DA" w14:textId="2D69801D" w:rsidR="00B2630C" w:rsidRPr="00354706" w:rsidRDefault="00B6618C" w:rsidP="00B76065">
      <w:pPr>
        <w:pStyle w:val="ListParagraph"/>
        <w:numPr>
          <w:ilvl w:val="0"/>
          <w:numId w:val="6"/>
        </w:numPr>
        <w:shd w:val="clear" w:color="auto" w:fill="FFFFFF"/>
        <w:spacing w:after="0" w:line="240" w:lineRule="auto"/>
        <w:jc w:val="both"/>
        <w:rPr>
          <w:rFonts w:ascii="Roboto" w:eastAsia="Times New Roman" w:hAnsi="Roboto" w:cs="Times New Roman"/>
          <w:sz w:val="24"/>
          <w:szCs w:val="24"/>
        </w:rPr>
      </w:pPr>
      <w:bookmarkStart w:id="15" w:name="_Ref186381068"/>
      <w:r w:rsidRPr="00B6618C">
        <w:rPr>
          <w:rFonts w:ascii="Roboto" w:eastAsia="Times New Roman" w:hAnsi="Roboto" w:cs="Times New Roman"/>
          <w:sz w:val="24"/>
          <w:szCs w:val="24"/>
        </w:rPr>
        <w:t>Andrea Ippolito</w:t>
      </w:r>
      <w:r>
        <w:rPr>
          <w:rFonts w:ascii="Roboto" w:hAnsi="Roboto" w:cs="Times New Roman" w:hint="eastAsia"/>
          <w:sz w:val="24"/>
          <w:szCs w:val="24"/>
        </w:rPr>
        <w:t xml:space="preserve">, </w:t>
      </w:r>
      <w:r w:rsidR="00587025">
        <w:rPr>
          <w:rFonts w:ascii="Roboto" w:hAnsi="Roboto" w:cs="Times New Roman"/>
          <w:sz w:val="24"/>
          <w:szCs w:val="24"/>
        </w:rPr>
        <w:t>“</w:t>
      </w:r>
      <w:r w:rsidR="00B2630C" w:rsidRPr="00B2630C">
        <w:rPr>
          <w:rFonts w:ascii="Roboto" w:eastAsia="Times New Roman" w:hAnsi="Roboto" w:cs="Times New Roman"/>
          <w:sz w:val="24"/>
          <w:szCs w:val="24"/>
        </w:rPr>
        <w:t>Stochastic Process</w:t>
      </w:r>
      <w:r w:rsidR="00B2630C" w:rsidRPr="00B2630C">
        <w:rPr>
          <w:rFonts w:ascii="Roboto" w:hAnsi="Roboto" w:cs="Times New Roman" w:hint="eastAsia"/>
          <w:sz w:val="24"/>
          <w:szCs w:val="24"/>
        </w:rPr>
        <w:t xml:space="preserve"> </w:t>
      </w:r>
      <w:r w:rsidR="00B2630C" w:rsidRPr="00B2630C">
        <w:rPr>
          <w:rFonts w:ascii="Roboto" w:eastAsia="Times New Roman" w:hAnsi="Roboto" w:cs="Times New Roman"/>
          <w:sz w:val="24"/>
          <w:szCs w:val="24"/>
        </w:rPr>
        <w:t>Model for Energy</w:t>
      </w:r>
      <w:r w:rsidR="00B2630C" w:rsidRPr="00B2630C">
        <w:rPr>
          <w:rFonts w:ascii="Roboto" w:hAnsi="Roboto" w:cs="Times New Roman" w:hint="eastAsia"/>
          <w:sz w:val="24"/>
          <w:szCs w:val="24"/>
        </w:rPr>
        <w:t xml:space="preserve"> </w:t>
      </w:r>
      <w:r w:rsidR="00B2630C" w:rsidRPr="00B2630C">
        <w:rPr>
          <w:rFonts w:ascii="Roboto" w:eastAsia="Times New Roman" w:hAnsi="Roboto" w:cs="Times New Roman"/>
          <w:sz w:val="24"/>
          <w:szCs w:val="24"/>
        </w:rPr>
        <w:t>Prices in the Intraday</w:t>
      </w:r>
      <w:r w:rsidR="00B2630C">
        <w:rPr>
          <w:rFonts w:ascii="Roboto" w:hAnsi="Roboto" w:cs="Times New Roman" w:hint="eastAsia"/>
          <w:sz w:val="24"/>
          <w:szCs w:val="24"/>
        </w:rPr>
        <w:t xml:space="preserve"> </w:t>
      </w:r>
      <w:r w:rsidR="00B2630C" w:rsidRPr="00B2630C">
        <w:rPr>
          <w:rFonts w:ascii="Roboto" w:eastAsia="Times New Roman" w:hAnsi="Roboto" w:cs="Times New Roman"/>
          <w:sz w:val="24"/>
          <w:szCs w:val="24"/>
        </w:rPr>
        <w:t>Market</w:t>
      </w:r>
      <w:r w:rsidR="00587025">
        <w:rPr>
          <w:rFonts w:ascii="Roboto" w:hAnsi="Roboto" w:cs="Times New Roman"/>
          <w:sz w:val="24"/>
          <w:szCs w:val="24"/>
        </w:rPr>
        <w:t>”</w:t>
      </w:r>
      <w:r w:rsidR="00587025">
        <w:rPr>
          <w:rFonts w:ascii="Roboto" w:hAnsi="Roboto" w:cs="Times New Roman" w:hint="eastAsia"/>
          <w:sz w:val="24"/>
          <w:szCs w:val="24"/>
        </w:rPr>
        <w:t xml:space="preserve">, </w:t>
      </w:r>
      <w:r w:rsidR="00CE1F93">
        <w:rPr>
          <w:rFonts w:ascii="Roboto" w:hAnsi="Roboto" w:cs="Times New Roman" w:hint="eastAsia"/>
          <w:sz w:val="24"/>
          <w:szCs w:val="24"/>
        </w:rPr>
        <w:t xml:space="preserve">TUD Master Thesis, </w:t>
      </w:r>
      <w:r w:rsidR="00000FC2">
        <w:rPr>
          <w:rFonts w:ascii="Roboto" w:hAnsi="Roboto" w:cs="Times New Roman" w:hint="eastAsia"/>
          <w:sz w:val="24"/>
          <w:szCs w:val="24"/>
        </w:rPr>
        <w:t>2023.</w:t>
      </w:r>
      <w:bookmarkEnd w:id="15"/>
    </w:p>
    <w:p w14:paraId="77B1985F" w14:textId="7CB95F86" w:rsidR="00354706" w:rsidRPr="00354706" w:rsidRDefault="00354706" w:rsidP="0024517A">
      <w:pPr>
        <w:pStyle w:val="ListParagraph"/>
        <w:numPr>
          <w:ilvl w:val="0"/>
          <w:numId w:val="6"/>
        </w:numPr>
        <w:shd w:val="clear" w:color="auto" w:fill="FFFFFF"/>
        <w:spacing w:after="0" w:line="240" w:lineRule="auto"/>
        <w:jc w:val="both"/>
        <w:rPr>
          <w:rFonts w:ascii="Roboto" w:eastAsia="Times New Roman" w:hAnsi="Roboto" w:cs="Times New Roman"/>
          <w:sz w:val="24"/>
          <w:szCs w:val="24"/>
        </w:rPr>
      </w:pPr>
      <w:bookmarkStart w:id="16" w:name="_Ref186382130"/>
      <w:r w:rsidRPr="00354706">
        <w:rPr>
          <w:rFonts w:ascii="Roboto" w:eastAsia="Times New Roman" w:hAnsi="Roboto" w:cs="Times New Roman"/>
          <w:sz w:val="24"/>
          <w:szCs w:val="24"/>
        </w:rPr>
        <w:t xml:space="preserve">Ekaterina </w:t>
      </w:r>
      <w:proofErr w:type="spellStart"/>
      <w:proofErr w:type="gramStart"/>
      <w:r w:rsidRPr="00354706">
        <w:rPr>
          <w:rFonts w:ascii="Roboto" w:eastAsia="Times New Roman" w:hAnsi="Roboto" w:cs="Times New Roman"/>
          <w:sz w:val="24"/>
          <w:szCs w:val="24"/>
        </w:rPr>
        <w:t>Vinkovskaya</w:t>
      </w:r>
      <w:proofErr w:type="spellEnd"/>
      <w:r w:rsidR="001057E6">
        <w:rPr>
          <w:rFonts w:ascii="SimSun" w:eastAsia="SimSun" w:hAnsi="SimSun" w:cs="SimSun" w:hint="eastAsia"/>
          <w:sz w:val="24"/>
          <w:szCs w:val="24"/>
        </w:rPr>
        <w:t>,</w:t>
      </w:r>
      <w:r w:rsidR="001057E6">
        <w:rPr>
          <w:rFonts w:ascii="SimSun" w:eastAsia="SimSun" w:hAnsi="SimSun" w:cs="SimSun"/>
          <w:sz w:val="24"/>
          <w:szCs w:val="24"/>
        </w:rPr>
        <w:t>“</w:t>
      </w:r>
      <w:proofErr w:type="gramEnd"/>
      <w:r w:rsidRPr="00354706">
        <w:rPr>
          <w:rFonts w:ascii="Roboto" w:eastAsia="Times New Roman" w:hAnsi="Roboto" w:cs="Times New Roman"/>
          <w:sz w:val="24"/>
          <w:szCs w:val="24"/>
        </w:rPr>
        <w:t>A point process model for the dynamics of</w:t>
      </w:r>
      <w:r w:rsidRPr="00354706">
        <w:rPr>
          <w:rFonts w:ascii="Roboto" w:hAnsi="Roboto" w:cs="Times New Roman" w:hint="eastAsia"/>
          <w:sz w:val="24"/>
          <w:szCs w:val="24"/>
        </w:rPr>
        <w:t xml:space="preserve"> </w:t>
      </w:r>
      <w:r w:rsidRPr="00354706">
        <w:rPr>
          <w:rFonts w:ascii="Roboto" w:eastAsia="Times New Roman" w:hAnsi="Roboto" w:cs="Times New Roman"/>
          <w:sz w:val="24"/>
          <w:szCs w:val="24"/>
        </w:rPr>
        <w:t>limit order books</w:t>
      </w:r>
      <w:r w:rsidR="001057E6">
        <w:rPr>
          <w:rFonts w:ascii="Roboto" w:hAnsi="Roboto" w:cs="Times New Roman"/>
          <w:sz w:val="24"/>
          <w:szCs w:val="24"/>
        </w:rPr>
        <w:t>”</w:t>
      </w:r>
      <w:r w:rsidR="009B0FC3">
        <w:rPr>
          <w:rFonts w:ascii="Roboto" w:hAnsi="Roboto" w:cs="Times New Roman" w:hint="eastAsia"/>
          <w:sz w:val="24"/>
          <w:szCs w:val="24"/>
        </w:rPr>
        <w:t xml:space="preserve">, PhD </w:t>
      </w:r>
      <w:r w:rsidR="009B0FC3">
        <w:rPr>
          <w:rFonts w:ascii="Roboto" w:hAnsi="Roboto" w:cs="Times New Roman"/>
          <w:sz w:val="24"/>
          <w:szCs w:val="24"/>
        </w:rPr>
        <w:t>dissertation</w:t>
      </w:r>
      <w:r w:rsidR="009B0FC3">
        <w:rPr>
          <w:rFonts w:ascii="Roboto" w:hAnsi="Roboto" w:cs="Times New Roman" w:hint="eastAsia"/>
          <w:sz w:val="24"/>
          <w:szCs w:val="24"/>
        </w:rPr>
        <w:t>, Columbia University, 2014.</w:t>
      </w:r>
      <w:bookmarkEnd w:id="16"/>
    </w:p>
    <w:p w14:paraId="348DACB4" w14:textId="4FDDE3A5" w:rsidR="00F538FB" w:rsidRPr="00F538FB" w:rsidRDefault="00E22820" w:rsidP="0098654A">
      <w:pPr>
        <w:pStyle w:val="ListParagraph"/>
        <w:numPr>
          <w:ilvl w:val="0"/>
          <w:numId w:val="6"/>
        </w:numPr>
        <w:shd w:val="clear" w:color="auto" w:fill="FFFFFF"/>
        <w:spacing w:after="0" w:line="240" w:lineRule="auto"/>
        <w:jc w:val="both"/>
        <w:rPr>
          <w:rFonts w:ascii="Roboto" w:eastAsia="Times New Roman" w:hAnsi="Roboto" w:cs="Times New Roman"/>
          <w:sz w:val="24"/>
          <w:szCs w:val="24"/>
        </w:rPr>
      </w:pPr>
      <w:bookmarkStart w:id="17" w:name="_Ref186382284"/>
      <w:proofErr w:type="spellStart"/>
      <w:r>
        <w:rPr>
          <w:rFonts w:ascii="Roboto" w:hAnsi="Roboto" w:cs="Times New Roman" w:hint="eastAsia"/>
          <w:sz w:val="24"/>
          <w:szCs w:val="24"/>
        </w:rPr>
        <w:t>Hqo</w:t>
      </w:r>
      <w:proofErr w:type="spellEnd"/>
      <w:r>
        <w:rPr>
          <w:rFonts w:ascii="Roboto" w:hAnsi="Roboto" w:cs="Times New Roman" w:hint="eastAsia"/>
          <w:sz w:val="24"/>
          <w:szCs w:val="24"/>
        </w:rPr>
        <w:t xml:space="preserve"> Wang and </w:t>
      </w:r>
      <w:proofErr w:type="spellStart"/>
      <w:r>
        <w:rPr>
          <w:rFonts w:ascii="Roboto" w:hAnsi="Roboto" w:cs="Times New Roman" w:hint="eastAsia"/>
          <w:sz w:val="24"/>
          <w:szCs w:val="24"/>
        </w:rPr>
        <w:t>Baosen</w:t>
      </w:r>
      <w:proofErr w:type="spellEnd"/>
      <w:r>
        <w:rPr>
          <w:rFonts w:ascii="Roboto" w:hAnsi="Roboto" w:cs="Times New Roman" w:hint="eastAsia"/>
          <w:sz w:val="24"/>
          <w:szCs w:val="24"/>
        </w:rPr>
        <w:t xml:space="preserve"> Zhang, </w:t>
      </w:r>
      <w:r>
        <w:rPr>
          <w:rFonts w:ascii="Roboto" w:hAnsi="Roboto" w:cs="Times New Roman"/>
          <w:sz w:val="24"/>
          <w:szCs w:val="24"/>
        </w:rPr>
        <w:t>“</w:t>
      </w:r>
      <w:r w:rsidR="00F538FB" w:rsidRPr="00F538FB">
        <w:rPr>
          <w:rFonts w:ascii="Roboto" w:eastAsia="Times New Roman" w:hAnsi="Roboto" w:cs="Times New Roman"/>
          <w:sz w:val="24"/>
          <w:szCs w:val="24"/>
        </w:rPr>
        <w:t>Energy Storage Arbitrage in Real-Time Markets via</w:t>
      </w:r>
      <w:r w:rsidR="00F538FB" w:rsidRPr="00F538FB">
        <w:rPr>
          <w:rFonts w:ascii="Roboto" w:hAnsi="Roboto" w:cs="Times New Roman" w:hint="eastAsia"/>
          <w:sz w:val="24"/>
          <w:szCs w:val="24"/>
        </w:rPr>
        <w:t xml:space="preserve"> </w:t>
      </w:r>
      <w:r w:rsidR="00F538FB" w:rsidRPr="00F538FB">
        <w:rPr>
          <w:rFonts w:ascii="Roboto" w:eastAsia="Times New Roman" w:hAnsi="Roboto" w:cs="Times New Roman"/>
          <w:sz w:val="24"/>
          <w:szCs w:val="24"/>
        </w:rPr>
        <w:t>Reinforcement Learning</w:t>
      </w:r>
      <w:r>
        <w:rPr>
          <w:rFonts w:ascii="Roboto" w:hAnsi="Roboto" w:cs="Times New Roman"/>
          <w:sz w:val="24"/>
          <w:szCs w:val="24"/>
        </w:rPr>
        <w:t>”</w:t>
      </w:r>
      <w:r>
        <w:rPr>
          <w:rFonts w:ascii="Roboto" w:hAnsi="Roboto" w:cs="Times New Roman" w:hint="eastAsia"/>
          <w:sz w:val="24"/>
          <w:szCs w:val="24"/>
        </w:rPr>
        <w:t>, 2018 IEEE.</w:t>
      </w:r>
      <w:r w:rsidR="00AE28E9">
        <w:rPr>
          <w:rFonts w:ascii="Roboto" w:hAnsi="Roboto" w:cs="Times New Roman" w:hint="eastAsia"/>
          <w:sz w:val="24"/>
          <w:szCs w:val="24"/>
        </w:rPr>
        <w:t xml:space="preserve"> </w:t>
      </w:r>
      <w:hyperlink r:id="rId15" w:history="1">
        <w:r w:rsidR="00AE28E9" w:rsidRPr="00ED7BE8">
          <w:rPr>
            <w:rStyle w:val="Hyperlink"/>
            <w:rFonts w:ascii="Roboto" w:hAnsi="Roboto" w:cs="Times New Roman"/>
            <w:sz w:val="24"/>
            <w:szCs w:val="24"/>
          </w:rPr>
          <w:t>https://www.researchgate.net/publication/329898789</w:t>
        </w:r>
      </w:hyperlink>
      <w:bookmarkEnd w:id="17"/>
      <w:r w:rsidR="00AE28E9">
        <w:rPr>
          <w:rFonts w:ascii="Roboto" w:hAnsi="Roboto" w:cs="Times New Roman" w:hint="eastAsia"/>
          <w:sz w:val="24"/>
          <w:szCs w:val="24"/>
        </w:rPr>
        <w:t xml:space="preserve"> </w:t>
      </w:r>
      <w:r>
        <w:rPr>
          <w:rFonts w:ascii="Roboto" w:hAnsi="Roboto" w:cs="Times New Roman" w:hint="eastAsia"/>
          <w:sz w:val="24"/>
          <w:szCs w:val="24"/>
        </w:rPr>
        <w:t xml:space="preserve"> </w:t>
      </w:r>
    </w:p>
    <w:p w14:paraId="6549CAC8" w14:textId="77777777" w:rsidR="00432A83" w:rsidRDefault="00432A83" w:rsidP="001A191D">
      <w:pPr>
        <w:shd w:val="clear" w:color="auto" w:fill="FFFFFF"/>
        <w:spacing w:after="0" w:line="240" w:lineRule="auto"/>
        <w:jc w:val="both"/>
        <w:rPr>
          <w:rFonts w:ascii="Roboto" w:hAnsi="Roboto" w:cs="Times New Roman"/>
          <w:b/>
          <w:bCs/>
          <w:color w:val="A6A6A6" w:themeColor="background1" w:themeShade="A6"/>
          <w:sz w:val="24"/>
          <w:szCs w:val="24"/>
          <w:u w:val="single"/>
        </w:rPr>
      </w:pPr>
    </w:p>
    <w:p w14:paraId="3B4DF3AD" w14:textId="77777777" w:rsidR="000F00CC" w:rsidRDefault="000F00CC" w:rsidP="001A191D">
      <w:pPr>
        <w:shd w:val="clear" w:color="auto" w:fill="FFFFFF"/>
        <w:spacing w:after="0" w:line="240" w:lineRule="auto"/>
        <w:jc w:val="both"/>
        <w:rPr>
          <w:rFonts w:ascii="Roboto" w:hAnsi="Roboto" w:cs="Times New Roman"/>
          <w:b/>
          <w:bCs/>
          <w:color w:val="A6A6A6" w:themeColor="background1" w:themeShade="A6"/>
          <w:sz w:val="24"/>
          <w:szCs w:val="24"/>
          <w:u w:val="single"/>
        </w:rPr>
      </w:pPr>
    </w:p>
    <w:p w14:paraId="2427A002" w14:textId="77777777" w:rsidR="000F00CC" w:rsidRDefault="000F00CC" w:rsidP="001A191D">
      <w:pPr>
        <w:shd w:val="clear" w:color="auto" w:fill="FFFFFF"/>
        <w:spacing w:after="0" w:line="240" w:lineRule="auto"/>
        <w:jc w:val="both"/>
        <w:rPr>
          <w:rFonts w:ascii="Roboto" w:hAnsi="Roboto" w:cs="Times New Roman"/>
          <w:b/>
          <w:bCs/>
          <w:color w:val="A6A6A6" w:themeColor="background1" w:themeShade="A6"/>
          <w:sz w:val="24"/>
          <w:szCs w:val="24"/>
          <w:u w:val="single"/>
        </w:rPr>
      </w:pPr>
    </w:p>
    <w:p w14:paraId="42B3872C" w14:textId="19FBA085" w:rsidR="00BA7680" w:rsidRPr="002D4AC3" w:rsidRDefault="0026409A"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r w:rsidRPr="002D4AC3">
        <w:rPr>
          <w:rFonts w:ascii="Roboto" w:eastAsia="Times New Roman" w:hAnsi="Roboto" w:cs="Times New Roman"/>
          <w:b/>
          <w:bCs/>
          <w:color w:val="A6A6A6" w:themeColor="background1" w:themeShade="A6"/>
          <w:sz w:val="24"/>
          <w:szCs w:val="24"/>
          <w:u w:val="single"/>
        </w:rPr>
        <w:t xml:space="preserve">About </w:t>
      </w:r>
      <w:r w:rsidR="00B37362" w:rsidRPr="002D4AC3">
        <w:rPr>
          <w:rFonts w:ascii="Roboto" w:eastAsia="Times New Roman" w:hAnsi="Roboto" w:cs="Times New Roman"/>
          <w:b/>
          <w:bCs/>
          <w:color w:val="A6A6A6" w:themeColor="background1" w:themeShade="A6"/>
          <w:sz w:val="24"/>
          <w:szCs w:val="24"/>
          <w:u w:val="single"/>
        </w:rPr>
        <w:t>FF Quant Advisory B.V.</w:t>
      </w:r>
      <w:r w:rsidR="00B46C3A" w:rsidRPr="002D4AC3">
        <w:rPr>
          <w:rFonts w:ascii="Roboto" w:eastAsia="Times New Roman" w:hAnsi="Roboto" w:cs="Times New Roman"/>
          <w:b/>
          <w:bCs/>
          <w:color w:val="A6A6A6" w:themeColor="background1" w:themeShade="A6"/>
          <w:sz w:val="24"/>
          <w:szCs w:val="24"/>
          <w:u w:val="single"/>
        </w:rPr>
        <w:t xml:space="preserve"> </w:t>
      </w:r>
    </w:p>
    <w:p w14:paraId="74D970E2" w14:textId="77777777" w:rsidR="00BA7680" w:rsidRPr="002D4AC3" w:rsidRDefault="00BA7680" w:rsidP="001A191D">
      <w:pPr>
        <w:shd w:val="clear" w:color="auto" w:fill="FFFFFF"/>
        <w:spacing w:after="0" w:line="240" w:lineRule="auto"/>
        <w:jc w:val="both"/>
        <w:rPr>
          <w:rFonts w:ascii="Roboto" w:eastAsia="Times New Roman" w:hAnsi="Roboto" w:cs="Times New Roman"/>
          <w:color w:val="A6A6A6" w:themeColor="background1" w:themeShade="A6"/>
          <w:sz w:val="24"/>
          <w:szCs w:val="24"/>
        </w:rPr>
      </w:pPr>
    </w:p>
    <w:p w14:paraId="327781C7" w14:textId="77777777" w:rsidR="000459C9" w:rsidRPr="00144DF5" w:rsidRDefault="00B46C3A" w:rsidP="001A191D">
      <w:pPr>
        <w:shd w:val="clear" w:color="auto" w:fill="FFFFFF"/>
        <w:spacing w:after="0" w:line="240" w:lineRule="auto"/>
        <w:jc w:val="both"/>
        <w:rPr>
          <w:rFonts w:ascii="Roboto" w:eastAsia="Times New Roman" w:hAnsi="Roboto" w:cs="Times New Roman"/>
          <w:color w:val="A6A6A6" w:themeColor="background1" w:themeShade="A6"/>
          <w:sz w:val="24"/>
          <w:szCs w:val="24"/>
          <w:lang w:val="nl-NL"/>
        </w:rPr>
      </w:pPr>
      <w:r w:rsidRPr="00144DF5">
        <w:rPr>
          <w:rFonts w:ascii="Roboto" w:eastAsia="Times New Roman" w:hAnsi="Roboto" w:cs="Times New Roman"/>
          <w:color w:val="A6A6A6" w:themeColor="background1" w:themeShade="A6"/>
          <w:sz w:val="24"/>
          <w:szCs w:val="24"/>
          <w:lang w:val="nl-NL"/>
        </w:rPr>
        <w:t>KvK nr.</w:t>
      </w:r>
      <w:r w:rsidR="000459C9" w:rsidRPr="00144DF5">
        <w:rPr>
          <w:rFonts w:ascii="Roboto" w:eastAsia="Times New Roman" w:hAnsi="Roboto" w:cs="Times New Roman"/>
          <w:color w:val="A6A6A6" w:themeColor="background1" w:themeShade="A6"/>
          <w:sz w:val="24"/>
          <w:szCs w:val="24"/>
          <w:lang w:val="nl-NL"/>
        </w:rPr>
        <w:t>:</w:t>
      </w:r>
      <w:r w:rsidRPr="00144DF5">
        <w:rPr>
          <w:rFonts w:ascii="Roboto" w:eastAsia="Times New Roman" w:hAnsi="Roboto" w:cs="Times New Roman"/>
          <w:color w:val="A6A6A6" w:themeColor="background1" w:themeShade="A6"/>
          <w:sz w:val="24"/>
          <w:szCs w:val="24"/>
          <w:lang w:val="nl-NL"/>
        </w:rPr>
        <w:t xml:space="preserve"> 70817979</w:t>
      </w:r>
    </w:p>
    <w:p w14:paraId="65F288A1" w14:textId="03FB54A1" w:rsidR="000459C9" w:rsidRPr="00144DF5" w:rsidRDefault="000459C9" w:rsidP="001A191D">
      <w:pPr>
        <w:shd w:val="clear" w:color="auto" w:fill="FFFFFF"/>
        <w:spacing w:after="0" w:line="240" w:lineRule="auto"/>
        <w:jc w:val="both"/>
        <w:rPr>
          <w:rFonts w:ascii="Roboto" w:eastAsia="Times New Roman" w:hAnsi="Roboto" w:cs="Times New Roman"/>
          <w:color w:val="A6A6A6" w:themeColor="background1" w:themeShade="A6"/>
          <w:sz w:val="24"/>
          <w:szCs w:val="24"/>
          <w:lang w:val="nl-NL"/>
        </w:rPr>
      </w:pPr>
      <w:hyperlink r:id="rId16" w:history="1">
        <w:r w:rsidRPr="00144DF5">
          <w:rPr>
            <w:rFonts w:ascii="Roboto" w:eastAsia="Times New Roman" w:hAnsi="Roboto" w:cs="Times New Roman"/>
            <w:color w:val="A6A6A6" w:themeColor="background1" w:themeShade="A6"/>
            <w:sz w:val="24"/>
            <w:szCs w:val="24"/>
            <w:lang w:val="nl-NL"/>
          </w:rPr>
          <w:t>http://fsquaredquant.nl/</w:t>
        </w:r>
      </w:hyperlink>
      <w:r w:rsidRPr="00144DF5">
        <w:rPr>
          <w:rFonts w:ascii="Roboto" w:eastAsia="Times New Roman" w:hAnsi="Roboto" w:cs="Times New Roman"/>
          <w:color w:val="A6A6A6" w:themeColor="background1" w:themeShade="A6"/>
          <w:sz w:val="24"/>
          <w:szCs w:val="24"/>
          <w:lang w:val="nl-NL"/>
        </w:rPr>
        <w:t xml:space="preserve">  </w:t>
      </w:r>
    </w:p>
    <w:p w14:paraId="5BEA5976" w14:textId="77777777" w:rsidR="000459C9" w:rsidRPr="00144DF5" w:rsidRDefault="000459C9" w:rsidP="001A191D">
      <w:pPr>
        <w:shd w:val="clear" w:color="auto" w:fill="FFFFFF"/>
        <w:spacing w:after="0" w:line="240" w:lineRule="auto"/>
        <w:jc w:val="both"/>
        <w:rPr>
          <w:rFonts w:ascii="Roboto" w:eastAsia="Times New Roman" w:hAnsi="Roboto" w:cs="Times New Roman"/>
          <w:color w:val="A6A6A6" w:themeColor="background1" w:themeShade="A6"/>
          <w:sz w:val="24"/>
          <w:szCs w:val="24"/>
          <w:lang w:val="nl-NL"/>
        </w:rPr>
      </w:pPr>
    </w:p>
    <w:p w14:paraId="7BAEF55D" w14:textId="3E2467B3" w:rsidR="00410A97" w:rsidRPr="002D4AC3" w:rsidRDefault="00410A97" w:rsidP="00144DF5">
      <w:pPr>
        <w:pStyle w:val="NormalWeb"/>
        <w:shd w:val="clear" w:color="auto" w:fill="FFFFFF"/>
        <w:spacing w:before="0" w:beforeAutospacing="0" w:after="240" w:afterAutospacing="0" w:line="360" w:lineRule="atLeast"/>
        <w:jc w:val="both"/>
        <w:rPr>
          <w:rFonts w:ascii="Roboto" w:hAnsi="Roboto"/>
          <w:color w:val="A6A6A6" w:themeColor="background1" w:themeShade="A6"/>
        </w:rPr>
      </w:pPr>
      <w:r w:rsidRPr="002D4AC3">
        <w:rPr>
          <w:rFonts w:ascii="Roboto" w:hAnsi="Roboto"/>
          <w:color w:val="A6A6A6" w:themeColor="background1" w:themeShade="A6"/>
        </w:rPr>
        <w:t xml:space="preserve">We provide quantitative consulting services to banks, insurance companies and other financial institutions. Our expertise </w:t>
      </w:r>
      <w:proofErr w:type="gramStart"/>
      <w:r w:rsidRPr="002D4AC3">
        <w:rPr>
          <w:rFonts w:ascii="Roboto" w:hAnsi="Roboto"/>
          <w:color w:val="A6A6A6" w:themeColor="background1" w:themeShade="A6"/>
        </w:rPr>
        <w:t>include</w:t>
      </w:r>
      <w:proofErr w:type="gramEnd"/>
      <w:r w:rsidRPr="002D4AC3">
        <w:rPr>
          <w:rFonts w:ascii="Roboto" w:hAnsi="Roboto"/>
          <w:color w:val="A6A6A6" w:themeColor="background1" w:themeShade="A6"/>
        </w:rPr>
        <w:t xml:space="preserve"> the development, validation and audit of </w:t>
      </w:r>
      <w:r w:rsidR="00D35622" w:rsidRPr="002D4AC3">
        <w:rPr>
          <w:rFonts w:ascii="Roboto" w:hAnsi="Roboto"/>
          <w:color w:val="A6A6A6" w:themeColor="background1" w:themeShade="A6"/>
        </w:rPr>
        <w:t>regulatory and non-regulatory risk models</w:t>
      </w:r>
      <w:r w:rsidRPr="002D4AC3">
        <w:rPr>
          <w:rFonts w:ascii="Roboto" w:hAnsi="Roboto"/>
          <w:color w:val="A6A6A6" w:themeColor="background1" w:themeShade="A6"/>
        </w:rPr>
        <w:t xml:space="preserve"> and</w:t>
      </w:r>
      <w:r w:rsidR="0035568C">
        <w:rPr>
          <w:rFonts w:ascii="Roboto" w:hAnsi="Roboto"/>
          <w:color w:val="A6A6A6" w:themeColor="background1" w:themeShade="A6"/>
        </w:rPr>
        <w:t xml:space="preserve"> of pricing models for</w:t>
      </w:r>
      <w:r w:rsidRPr="002D4AC3">
        <w:rPr>
          <w:rFonts w:ascii="Roboto" w:hAnsi="Roboto"/>
          <w:color w:val="A6A6A6" w:themeColor="background1" w:themeShade="A6"/>
        </w:rPr>
        <w:t xml:space="preserve"> financial instruments.</w:t>
      </w:r>
    </w:p>
    <w:p w14:paraId="57C26EDF" w14:textId="31E2A079" w:rsidR="00A61BE8" w:rsidRDefault="00410A97" w:rsidP="00144DF5">
      <w:pPr>
        <w:pStyle w:val="NormalWeb"/>
        <w:shd w:val="clear" w:color="auto" w:fill="FFFFFF"/>
        <w:spacing w:before="0" w:beforeAutospacing="0" w:after="240" w:afterAutospacing="0" w:line="360" w:lineRule="atLeast"/>
        <w:jc w:val="both"/>
      </w:pPr>
      <w:r w:rsidRPr="002D4AC3">
        <w:rPr>
          <w:rFonts w:ascii="Roboto" w:hAnsi="Roboto"/>
          <w:color w:val="A6A6A6" w:themeColor="background1" w:themeShade="A6"/>
        </w:rPr>
        <w:t xml:space="preserve">We are also specialized in researching, developing and testing quantitative toolkits. Other services include, but are not limited to, </w:t>
      </w:r>
      <w:proofErr w:type="spellStart"/>
      <w:r w:rsidRPr="002D4AC3">
        <w:rPr>
          <w:rFonts w:ascii="Roboto" w:hAnsi="Roboto"/>
          <w:color w:val="A6A6A6" w:themeColor="background1" w:themeShade="A6"/>
        </w:rPr>
        <w:t>backtesting</w:t>
      </w:r>
      <w:proofErr w:type="spellEnd"/>
      <w:r w:rsidRPr="002D4AC3">
        <w:rPr>
          <w:rFonts w:ascii="Roboto" w:hAnsi="Roboto"/>
          <w:color w:val="A6A6A6" w:themeColor="background1" w:themeShade="A6"/>
        </w:rPr>
        <w:t xml:space="preserve"> of trading strategies, applying machine learning techniques to replace traditional quantitative models, etc.</w:t>
      </w:r>
    </w:p>
    <w:p w14:paraId="43073542" w14:textId="77777777" w:rsidR="00530520" w:rsidRPr="00410A97" w:rsidRDefault="00530520"/>
    <w:sectPr w:rsidR="00530520" w:rsidRPr="00410A97" w:rsidSect="00320524">
      <w:headerReference w:type="default" r:id="rId17"/>
      <w:footerReference w:type="default" r:id="rId18"/>
      <w:pgSz w:w="11906" w:h="16838"/>
      <w:pgMar w:top="158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105F0" w14:textId="77777777" w:rsidR="00EC032A" w:rsidRDefault="00EC032A" w:rsidP="00B905D7">
      <w:pPr>
        <w:spacing w:after="0" w:line="240" w:lineRule="auto"/>
      </w:pPr>
      <w:r>
        <w:separator/>
      </w:r>
    </w:p>
  </w:endnote>
  <w:endnote w:type="continuationSeparator" w:id="0">
    <w:p w14:paraId="33684344" w14:textId="77777777" w:rsidR="00EC032A" w:rsidRDefault="00EC032A" w:rsidP="00B905D7">
      <w:pPr>
        <w:spacing w:after="0" w:line="240" w:lineRule="auto"/>
      </w:pPr>
      <w:r>
        <w:continuationSeparator/>
      </w:r>
    </w:p>
  </w:endnote>
  <w:endnote w:type="continuationNotice" w:id="1">
    <w:p w14:paraId="320ABAC3" w14:textId="77777777" w:rsidR="00EC032A" w:rsidRDefault="00EC03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0601643"/>
      <w:docPartObj>
        <w:docPartGallery w:val="Page Numbers (Bottom of Page)"/>
        <w:docPartUnique/>
      </w:docPartObj>
    </w:sdtPr>
    <w:sdtEndPr>
      <w:rPr>
        <w:noProof/>
      </w:rPr>
    </w:sdtEndPr>
    <w:sdtContent>
      <w:p w14:paraId="63AAF537" w14:textId="3205E924" w:rsidR="00D02F01" w:rsidRDefault="00D02F01">
        <w:pPr>
          <w:pStyle w:val="Footer"/>
          <w:jc w:val="center"/>
        </w:pPr>
        <w:r>
          <w:fldChar w:fldCharType="begin"/>
        </w:r>
        <w:r>
          <w:instrText xml:space="preserve"> PAGE   \* MERGEFORMAT </w:instrText>
        </w:r>
        <w:r>
          <w:fldChar w:fldCharType="separate"/>
        </w:r>
        <w:r w:rsidR="00E005A5">
          <w:rPr>
            <w:noProof/>
          </w:rPr>
          <w:t>3</w:t>
        </w:r>
        <w:r>
          <w:rPr>
            <w:noProof/>
          </w:rPr>
          <w:fldChar w:fldCharType="end"/>
        </w:r>
      </w:p>
    </w:sdtContent>
  </w:sdt>
  <w:p w14:paraId="3304B47B" w14:textId="77777777" w:rsidR="00D02F01" w:rsidRDefault="00D02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3ECAE" w14:textId="77777777" w:rsidR="00EC032A" w:rsidRDefault="00EC032A" w:rsidP="00B905D7">
      <w:pPr>
        <w:spacing w:after="0" w:line="240" w:lineRule="auto"/>
      </w:pPr>
      <w:r>
        <w:separator/>
      </w:r>
    </w:p>
  </w:footnote>
  <w:footnote w:type="continuationSeparator" w:id="0">
    <w:p w14:paraId="2AEDBA88" w14:textId="77777777" w:rsidR="00EC032A" w:rsidRDefault="00EC032A" w:rsidP="00B905D7">
      <w:pPr>
        <w:spacing w:after="0" w:line="240" w:lineRule="auto"/>
      </w:pPr>
      <w:r>
        <w:continuationSeparator/>
      </w:r>
    </w:p>
  </w:footnote>
  <w:footnote w:type="continuationNotice" w:id="1">
    <w:p w14:paraId="5D772E83" w14:textId="77777777" w:rsidR="00EC032A" w:rsidRDefault="00EC032A">
      <w:pPr>
        <w:spacing w:after="0" w:line="240" w:lineRule="auto"/>
      </w:pPr>
    </w:p>
  </w:footnote>
  <w:footnote w:id="2">
    <w:p w14:paraId="200411FE" w14:textId="3F24D38D" w:rsidR="00D02F01" w:rsidRDefault="00D02F01">
      <w:pPr>
        <w:pStyle w:val="FootnoteText"/>
      </w:pPr>
      <w:r>
        <w:rPr>
          <w:rStyle w:val="FootnoteReference"/>
        </w:rPr>
        <w:footnoteRef/>
      </w:r>
      <w:r>
        <w:t xml:space="preserve"> Part-time Assistant professor at the Applied Mathematics Department of TU Delft</w:t>
      </w:r>
      <w:r>
        <w:rPr>
          <w:noProof/>
        </w:rPr>
        <w:t xml:space="preserve">; Director of FF Quant Advisory B.V. </w:t>
      </w:r>
      <w:r w:rsidRPr="004A1D4B">
        <w:rPr>
          <w:noProof/>
        </w:rPr>
        <w:t>https://fsquaredquant.nl/</w:t>
      </w:r>
    </w:p>
  </w:footnote>
  <w:footnote w:id="3">
    <w:p w14:paraId="4BAD1A8A" w14:textId="022308F0" w:rsidR="00FF79D0" w:rsidRDefault="00FF79D0" w:rsidP="00FF79D0">
      <w:pPr>
        <w:pStyle w:val="FootnoteText"/>
      </w:pPr>
      <w:r>
        <w:rPr>
          <w:rStyle w:val="FootnoteReference"/>
        </w:rPr>
        <w:footnoteRef/>
      </w:r>
      <w:r>
        <w:t xml:space="preserve"> </w:t>
      </w:r>
      <w:r>
        <w:rPr>
          <w:rFonts w:hint="eastAsia"/>
        </w:rPr>
        <w:t>Partner and Senior Quant Consultant</w:t>
      </w:r>
      <w:r>
        <w:rPr>
          <w:noProof/>
        </w:rPr>
        <w:t xml:space="preserve"> of FF Quant Advisory B.V. </w:t>
      </w:r>
      <w:r w:rsidRPr="004A1D4B">
        <w:rPr>
          <w:noProof/>
        </w:rPr>
        <w:t>https://fsquaredquant.nl/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CA8E4" w14:textId="397D9A6F" w:rsidR="00D02F01" w:rsidRDefault="00D02F01" w:rsidP="00E12525">
    <w:pPr>
      <w:pStyle w:val="Header"/>
      <w:jc w:val="right"/>
    </w:pPr>
    <w:r>
      <w:rPr>
        <w:noProof/>
        <w:lang w:val="en-GB"/>
      </w:rPr>
      <w:drawing>
        <wp:inline distT="0" distB="0" distL="0" distR="0" wp14:anchorId="229A780E" wp14:editId="56755CFE">
          <wp:extent cx="1019175" cy="302260"/>
          <wp:effectExtent l="0" t="0" r="9525" b="2540"/>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302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9498F"/>
    <w:multiLevelType w:val="hybridMultilevel"/>
    <w:tmpl w:val="3670E860"/>
    <w:lvl w:ilvl="0" w:tplc="C3F2D0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21DEB"/>
    <w:multiLevelType w:val="hybridMultilevel"/>
    <w:tmpl w:val="6DB6794C"/>
    <w:lvl w:ilvl="0" w:tplc="49DAB544">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D0BE4"/>
    <w:multiLevelType w:val="multilevel"/>
    <w:tmpl w:val="BA2A53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71A6E"/>
    <w:multiLevelType w:val="hybridMultilevel"/>
    <w:tmpl w:val="346A4CA0"/>
    <w:lvl w:ilvl="0" w:tplc="8EE21558">
      <w:numFmt w:val="bullet"/>
      <w:lvlText w:val="-"/>
      <w:lvlJc w:val="left"/>
      <w:pPr>
        <w:ind w:left="720" w:hanging="360"/>
      </w:pPr>
      <w:rPr>
        <w:rFonts w:ascii="Roboto" w:eastAsia="Times New Roman" w:hAnsi="Roboto"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14923"/>
    <w:multiLevelType w:val="hybridMultilevel"/>
    <w:tmpl w:val="0A748A10"/>
    <w:lvl w:ilvl="0" w:tplc="144E5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F17ED"/>
    <w:multiLevelType w:val="hybridMultilevel"/>
    <w:tmpl w:val="3918AF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76772"/>
    <w:multiLevelType w:val="hybridMultilevel"/>
    <w:tmpl w:val="9B86C8B4"/>
    <w:lvl w:ilvl="0" w:tplc="791A7A3A">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226773"/>
    <w:multiLevelType w:val="hybridMultilevel"/>
    <w:tmpl w:val="72B4FEFC"/>
    <w:lvl w:ilvl="0" w:tplc="72547386">
      <w:numFmt w:val="bullet"/>
      <w:lvlText w:val="-"/>
      <w:lvlJc w:val="left"/>
      <w:pPr>
        <w:ind w:left="720" w:hanging="360"/>
      </w:pPr>
      <w:rPr>
        <w:rFonts w:ascii="Roboto" w:eastAsiaTheme="minorEastAsia"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306E90"/>
    <w:multiLevelType w:val="multilevel"/>
    <w:tmpl w:val="9A82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2640F2"/>
    <w:multiLevelType w:val="hybridMultilevel"/>
    <w:tmpl w:val="748CA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A7144F"/>
    <w:multiLevelType w:val="hybridMultilevel"/>
    <w:tmpl w:val="90B860D2"/>
    <w:lvl w:ilvl="0" w:tplc="0944BB94">
      <w:start w:val="1"/>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E967DF"/>
    <w:multiLevelType w:val="hybridMultilevel"/>
    <w:tmpl w:val="B7FE21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087B91"/>
    <w:multiLevelType w:val="hybridMultilevel"/>
    <w:tmpl w:val="57B42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337481">
    <w:abstractNumId w:val="4"/>
  </w:num>
  <w:num w:numId="2" w16cid:durableId="1200165215">
    <w:abstractNumId w:val="6"/>
  </w:num>
  <w:num w:numId="3" w16cid:durableId="1116758639">
    <w:abstractNumId w:val="3"/>
  </w:num>
  <w:num w:numId="4" w16cid:durableId="1321469768">
    <w:abstractNumId w:val="1"/>
  </w:num>
  <w:num w:numId="5" w16cid:durableId="1645432557">
    <w:abstractNumId w:val="10"/>
  </w:num>
  <w:num w:numId="6" w16cid:durableId="362367208">
    <w:abstractNumId w:val="0"/>
  </w:num>
  <w:num w:numId="7" w16cid:durableId="1134447992">
    <w:abstractNumId w:val="7"/>
  </w:num>
  <w:num w:numId="8" w16cid:durableId="904024594">
    <w:abstractNumId w:val="2"/>
  </w:num>
  <w:num w:numId="9" w16cid:durableId="1119953725">
    <w:abstractNumId w:val="8"/>
  </w:num>
  <w:num w:numId="10" w16cid:durableId="1971008946">
    <w:abstractNumId w:val="9"/>
  </w:num>
  <w:num w:numId="11" w16cid:durableId="1500465114">
    <w:abstractNumId w:val="12"/>
  </w:num>
  <w:num w:numId="12" w16cid:durableId="2007319563">
    <w:abstractNumId w:val="5"/>
  </w:num>
  <w:num w:numId="13" w16cid:durableId="14953433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nl-NL" w:vendorID="64" w:dllVersion="6" w:nlCheck="1" w:checkStyle="0"/>
  <w:activeWritingStyle w:appName="MSWord" w:lang="en-US" w:vendorID="64" w:dllVersion="6" w:nlCheck="1" w:checkStyle="1"/>
  <w:activeWritingStyle w:appName="MSWord" w:lang="en-US" w:vendorID="64" w:dllVersion="0" w:nlCheck="1" w:checkStyle="0"/>
  <w:activeWritingStyle w:appName="MSWord" w:lang="nl-NL"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0B4"/>
    <w:rsid w:val="00000FC2"/>
    <w:rsid w:val="000011F8"/>
    <w:rsid w:val="00001CEF"/>
    <w:rsid w:val="000153DE"/>
    <w:rsid w:val="00032EB0"/>
    <w:rsid w:val="000376B4"/>
    <w:rsid w:val="000459C9"/>
    <w:rsid w:val="00063C42"/>
    <w:rsid w:val="00081C90"/>
    <w:rsid w:val="000946DF"/>
    <w:rsid w:val="00095963"/>
    <w:rsid w:val="000A0A44"/>
    <w:rsid w:val="000B0C36"/>
    <w:rsid w:val="000C2E80"/>
    <w:rsid w:val="000D1C81"/>
    <w:rsid w:val="000D4B07"/>
    <w:rsid w:val="000E0B62"/>
    <w:rsid w:val="000E4125"/>
    <w:rsid w:val="000E5A03"/>
    <w:rsid w:val="000F00CC"/>
    <w:rsid w:val="000F7C72"/>
    <w:rsid w:val="00102650"/>
    <w:rsid w:val="00105395"/>
    <w:rsid w:val="001057E6"/>
    <w:rsid w:val="00105EF6"/>
    <w:rsid w:val="0013456F"/>
    <w:rsid w:val="001371D1"/>
    <w:rsid w:val="001375AF"/>
    <w:rsid w:val="0014258C"/>
    <w:rsid w:val="00142957"/>
    <w:rsid w:val="00142C38"/>
    <w:rsid w:val="00144DF5"/>
    <w:rsid w:val="0014799C"/>
    <w:rsid w:val="001513FB"/>
    <w:rsid w:val="00152E25"/>
    <w:rsid w:val="00153277"/>
    <w:rsid w:val="00154A91"/>
    <w:rsid w:val="00157471"/>
    <w:rsid w:val="00162CC2"/>
    <w:rsid w:val="00181347"/>
    <w:rsid w:val="00186F2D"/>
    <w:rsid w:val="0019719C"/>
    <w:rsid w:val="001A191D"/>
    <w:rsid w:val="001A200E"/>
    <w:rsid w:val="001A4B0A"/>
    <w:rsid w:val="001A4B3E"/>
    <w:rsid w:val="001A7DD1"/>
    <w:rsid w:val="001C1225"/>
    <w:rsid w:val="001C1B5A"/>
    <w:rsid w:val="001D7DB5"/>
    <w:rsid w:val="001E2BFD"/>
    <w:rsid w:val="001E74AB"/>
    <w:rsid w:val="001F7B95"/>
    <w:rsid w:val="00201506"/>
    <w:rsid w:val="002127D5"/>
    <w:rsid w:val="002360B4"/>
    <w:rsid w:val="002374C3"/>
    <w:rsid w:val="002631D2"/>
    <w:rsid w:val="00263C7D"/>
    <w:rsid w:val="0026409A"/>
    <w:rsid w:val="00271992"/>
    <w:rsid w:val="00277B04"/>
    <w:rsid w:val="00284332"/>
    <w:rsid w:val="0029394D"/>
    <w:rsid w:val="00295CCF"/>
    <w:rsid w:val="002A0B11"/>
    <w:rsid w:val="002B7FF6"/>
    <w:rsid w:val="002C114E"/>
    <w:rsid w:val="002C6D71"/>
    <w:rsid w:val="002D116A"/>
    <w:rsid w:val="002D4AC3"/>
    <w:rsid w:val="002F7FEE"/>
    <w:rsid w:val="00301F88"/>
    <w:rsid w:val="003042B8"/>
    <w:rsid w:val="00310242"/>
    <w:rsid w:val="00312A68"/>
    <w:rsid w:val="0031353E"/>
    <w:rsid w:val="00320524"/>
    <w:rsid w:val="00330005"/>
    <w:rsid w:val="003305FA"/>
    <w:rsid w:val="0033212A"/>
    <w:rsid w:val="00350AED"/>
    <w:rsid w:val="00350B60"/>
    <w:rsid w:val="00354706"/>
    <w:rsid w:val="0035568C"/>
    <w:rsid w:val="00372D5C"/>
    <w:rsid w:val="0037382B"/>
    <w:rsid w:val="00374355"/>
    <w:rsid w:val="0037674B"/>
    <w:rsid w:val="00390A58"/>
    <w:rsid w:val="00391001"/>
    <w:rsid w:val="00391D24"/>
    <w:rsid w:val="00394341"/>
    <w:rsid w:val="00394B12"/>
    <w:rsid w:val="003A1C8D"/>
    <w:rsid w:val="003B0E2F"/>
    <w:rsid w:val="003B3753"/>
    <w:rsid w:val="003C0160"/>
    <w:rsid w:val="003C5FC1"/>
    <w:rsid w:val="003D45DC"/>
    <w:rsid w:val="003D5F66"/>
    <w:rsid w:val="003E2D52"/>
    <w:rsid w:val="003F077F"/>
    <w:rsid w:val="003F3C7B"/>
    <w:rsid w:val="0040637F"/>
    <w:rsid w:val="00410136"/>
    <w:rsid w:val="00410A97"/>
    <w:rsid w:val="00412CFA"/>
    <w:rsid w:val="00413464"/>
    <w:rsid w:val="0041672C"/>
    <w:rsid w:val="00431D64"/>
    <w:rsid w:val="00432A83"/>
    <w:rsid w:val="0043366B"/>
    <w:rsid w:val="00444B6C"/>
    <w:rsid w:val="004466CC"/>
    <w:rsid w:val="00446926"/>
    <w:rsid w:val="00452F7F"/>
    <w:rsid w:val="00456CDC"/>
    <w:rsid w:val="004917B2"/>
    <w:rsid w:val="00492592"/>
    <w:rsid w:val="0049445D"/>
    <w:rsid w:val="004946FE"/>
    <w:rsid w:val="004A5A39"/>
    <w:rsid w:val="004B4F06"/>
    <w:rsid w:val="004B51B1"/>
    <w:rsid w:val="004C1E7C"/>
    <w:rsid w:val="004D232E"/>
    <w:rsid w:val="004D3AAA"/>
    <w:rsid w:val="004D3F72"/>
    <w:rsid w:val="004D4104"/>
    <w:rsid w:val="004D636D"/>
    <w:rsid w:val="004F378D"/>
    <w:rsid w:val="00516B8D"/>
    <w:rsid w:val="00527DBC"/>
    <w:rsid w:val="00530520"/>
    <w:rsid w:val="0058405C"/>
    <w:rsid w:val="00587025"/>
    <w:rsid w:val="00587EBE"/>
    <w:rsid w:val="0059588C"/>
    <w:rsid w:val="005A0B93"/>
    <w:rsid w:val="005B2A41"/>
    <w:rsid w:val="005C6A71"/>
    <w:rsid w:val="005D04CA"/>
    <w:rsid w:val="005D32B0"/>
    <w:rsid w:val="005F49E0"/>
    <w:rsid w:val="00601E2B"/>
    <w:rsid w:val="00605173"/>
    <w:rsid w:val="00611EC6"/>
    <w:rsid w:val="00613699"/>
    <w:rsid w:val="00613F2C"/>
    <w:rsid w:val="00614B48"/>
    <w:rsid w:val="0062534D"/>
    <w:rsid w:val="00632422"/>
    <w:rsid w:val="00633E3A"/>
    <w:rsid w:val="0064194D"/>
    <w:rsid w:val="00643FC4"/>
    <w:rsid w:val="006447CD"/>
    <w:rsid w:val="00645069"/>
    <w:rsid w:val="00676F32"/>
    <w:rsid w:val="00694348"/>
    <w:rsid w:val="00696A15"/>
    <w:rsid w:val="006B0FD8"/>
    <w:rsid w:val="006B4D99"/>
    <w:rsid w:val="006C249B"/>
    <w:rsid w:val="006C3FC4"/>
    <w:rsid w:val="006C7FFA"/>
    <w:rsid w:val="006D36D7"/>
    <w:rsid w:val="006D3970"/>
    <w:rsid w:val="006F1793"/>
    <w:rsid w:val="006F4700"/>
    <w:rsid w:val="00704069"/>
    <w:rsid w:val="007126E4"/>
    <w:rsid w:val="0072464E"/>
    <w:rsid w:val="007268B1"/>
    <w:rsid w:val="00730117"/>
    <w:rsid w:val="00735FCF"/>
    <w:rsid w:val="00736BB3"/>
    <w:rsid w:val="00742D29"/>
    <w:rsid w:val="0074529A"/>
    <w:rsid w:val="00746B0F"/>
    <w:rsid w:val="00750333"/>
    <w:rsid w:val="00750EF9"/>
    <w:rsid w:val="00753584"/>
    <w:rsid w:val="00774026"/>
    <w:rsid w:val="007962E3"/>
    <w:rsid w:val="007B27B7"/>
    <w:rsid w:val="007D0BA6"/>
    <w:rsid w:val="007D0EEA"/>
    <w:rsid w:val="007D71B2"/>
    <w:rsid w:val="007E018C"/>
    <w:rsid w:val="007E0850"/>
    <w:rsid w:val="007E53C2"/>
    <w:rsid w:val="007F3A61"/>
    <w:rsid w:val="00813A0C"/>
    <w:rsid w:val="008223B8"/>
    <w:rsid w:val="00823E42"/>
    <w:rsid w:val="0083446F"/>
    <w:rsid w:val="00845B06"/>
    <w:rsid w:val="008554B0"/>
    <w:rsid w:val="00876034"/>
    <w:rsid w:val="00882B08"/>
    <w:rsid w:val="00887D39"/>
    <w:rsid w:val="008C2AE7"/>
    <w:rsid w:val="008C4474"/>
    <w:rsid w:val="008C452D"/>
    <w:rsid w:val="008C5472"/>
    <w:rsid w:val="008C7320"/>
    <w:rsid w:val="008D6C96"/>
    <w:rsid w:val="008E63CA"/>
    <w:rsid w:val="008F3034"/>
    <w:rsid w:val="008F43C8"/>
    <w:rsid w:val="0090440B"/>
    <w:rsid w:val="0090458D"/>
    <w:rsid w:val="009073F8"/>
    <w:rsid w:val="00915881"/>
    <w:rsid w:val="00926E29"/>
    <w:rsid w:val="009405D1"/>
    <w:rsid w:val="00944B1A"/>
    <w:rsid w:val="00947DA8"/>
    <w:rsid w:val="00954106"/>
    <w:rsid w:val="00956547"/>
    <w:rsid w:val="00965A5B"/>
    <w:rsid w:val="009676F0"/>
    <w:rsid w:val="00973596"/>
    <w:rsid w:val="00974A00"/>
    <w:rsid w:val="00974AF7"/>
    <w:rsid w:val="00976406"/>
    <w:rsid w:val="00982582"/>
    <w:rsid w:val="00983F35"/>
    <w:rsid w:val="0098579B"/>
    <w:rsid w:val="009A033F"/>
    <w:rsid w:val="009A1E20"/>
    <w:rsid w:val="009A2DFD"/>
    <w:rsid w:val="009A39B8"/>
    <w:rsid w:val="009B02D2"/>
    <w:rsid w:val="009B0FC3"/>
    <w:rsid w:val="009B6886"/>
    <w:rsid w:val="009B78E8"/>
    <w:rsid w:val="009C1B06"/>
    <w:rsid w:val="009C5AE8"/>
    <w:rsid w:val="009C604E"/>
    <w:rsid w:val="009E55CC"/>
    <w:rsid w:val="009E660E"/>
    <w:rsid w:val="009F6596"/>
    <w:rsid w:val="009F6850"/>
    <w:rsid w:val="00A005BB"/>
    <w:rsid w:val="00A346F1"/>
    <w:rsid w:val="00A36A7E"/>
    <w:rsid w:val="00A36DFA"/>
    <w:rsid w:val="00A43159"/>
    <w:rsid w:val="00A530CA"/>
    <w:rsid w:val="00A53C93"/>
    <w:rsid w:val="00A56F31"/>
    <w:rsid w:val="00A61BE8"/>
    <w:rsid w:val="00A659D1"/>
    <w:rsid w:val="00A75640"/>
    <w:rsid w:val="00A75EC8"/>
    <w:rsid w:val="00A830FF"/>
    <w:rsid w:val="00A84415"/>
    <w:rsid w:val="00A91197"/>
    <w:rsid w:val="00AA0EF7"/>
    <w:rsid w:val="00AA798B"/>
    <w:rsid w:val="00AB1B1D"/>
    <w:rsid w:val="00AC34DD"/>
    <w:rsid w:val="00AD35A9"/>
    <w:rsid w:val="00AE28E9"/>
    <w:rsid w:val="00AE59AE"/>
    <w:rsid w:val="00AF60C3"/>
    <w:rsid w:val="00B048BA"/>
    <w:rsid w:val="00B048C8"/>
    <w:rsid w:val="00B04F64"/>
    <w:rsid w:val="00B06A06"/>
    <w:rsid w:val="00B10F94"/>
    <w:rsid w:val="00B12EA3"/>
    <w:rsid w:val="00B2630C"/>
    <w:rsid w:val="00B37362"/>
    <w:rsid w:val="00B4327A"/>
    <w:rsid w:val="00B46C3A"/>
    <w:rsid w:val="00B50D16"/>
    <w:rsid w:val="00B616C5"/>
    <w:rsid w:val="00B6430D"/>
    <w:rsid w:val="00B6618C"/>
    <w:rsid w:val="00B73404"/>
    <w:rsid w:val="00B74F2A"/>
    <w:rsid w:val="00B82744"/>
    <w:rsid w:val="00B833AC"/>
    <w:rsid w:val="00B905D7"/>
    <w:rsid w:val="00B949CE"/>
    <w:rsid w:val="00BA24BE"/>
    <w:rsid w:val="00BA4108"/>
    <w:rsid w:val="00BA424B"/>
    <w:rsid w:val="00BA5E13"/>
    <w:rsid w:val="00BA6015"/>
    <w:rsid w:val="00BA7680"/>
    <w:rsid w:val="00BC4B75"/>
    <w:rsid w:val="00BC56A3"/>
    <w:rsid w:val="00BD004A"/>
    <w:rsid w:val="00BE30E8"/>
    <w:rsid w:val="00BF49F7"/>
    <w:rsid w:val="00BF4F0D"/>
    <w:rsid w:val="00C050F0"/>
    <w:rsid w:val="00C067DF"/>
    <w:rsid w:val="00C15270"/>
    <w:rsid w:val="00C17202"/>
    <w:rsid w:val="00C31306"/>
    <w:rsid w:val="00C3786F"/>
    <w:rsid w:val="00C418FA"/>
    <w:rsid w:val="00C553F0"/>
    <w:rsid w:val="00C62C71"/>
    <w:rsid w:val="00C81882"/>
    <w:rsid w:val="00C91510"/>
    <w:rsid w:val="00C97032"/>
    <w:rsid w:val="00CB25E3"/>
    <w:rsid w:val="00CB3647"/>
    <w:rsid w:val="00CB4C91"/>
    <w:rsid w:val="00CD3D67"/>
    <w:rsid w:val="00CD4FFB"/>
    <w:rsid w:val="00CE0716"/>
    <w:rsid w:val="00CE1F93"/>
    <w:rsid w:val="00CF4F8E"/>
    <w:rsid w:val="00D02F01"/>
    <w:rsid w:val="00D05A28"/>
    <w:rsid w:val="00D11B5B"/>
    <w:rsid w:val="00D11D7B"/>
    <w:rsid w:val="00D12A14"/>
    <w:rsid w:val="00D20594"/>
    <w:rsid w:val="00D233BE"/>
    <w:rsid w:val="00D24A55"/>
    <w:rsid w:val="00D326CF"/>
    <w:rsid w:val="00D35036"/>
    <w:rsid w:val="00D35622"/>
    <w:rsid w:val="00D36086"/>
    <w:rsid w:val="00D417D4"/>
    <w:rsid w:val="00D726CD"/>
    <w:rsid w:val="00D83FE7"/>
    <w:rsid w:val="00D8428E"/>
    <w:rsid w:val="00DA71EC"/>
    <w:rsid w:val="00DD08BE"/>
    <w:rsid w:val="00DD3B34"/>
    <w:rsid w:val="00DE7BE8"/>
    <w:rsid w:val="00E005A5"/>
    <w:rsid w:val="00E07551"/>
    <w:rsid w:val="00E12525"/>
    <w:rsid w:val="00E167D1"/>
    <w:rsid w:val="00E22820"/>
    <w:rsid w:val="00E25170"/>
    <w:rsid w:val="00E37267"/>
    <w:rsid w:val="00E46522"/>
    <w:rsid w:val="00E506D8"/>
    <w:rsid w:val="00E674EA"/>
    <w:rsid w:val="00E7615F"/>
    <w:rsid w:val="00E80559"/>
    <w:rsid w:val="00E85146"/>
    <w:rsid w:val="00E92B82"/>
    <w:rsid w:val="00E93C7F"/>
    <w:rsid w:val="00EA14C0"/>
    <w:rsid w:val="00EB0A0B"/>
    <w:rsid w:val="00EB3E0D"/>
    <w:rsid w:val="00EB6EB6"/>
    <w:rsid w:val="00EC032A"/>
    <w:rsid w:val="00EC0D63"/>
    <w:rsid w:val="00EC161F"/>
    <w:rsid w:val="00ED033C"/>
    <w:rsid w:val="00F2038A"/>
    <w:rsid w:val="00F21936"/>
    <w:rsid w:val="00F22573"/>
    <w:rsid w:val="00F23556"/>
    <w:rsid w:val="00F24AC0"/>
    <w:rsid w:val="00F41D84"/>
    <w:rsid w:val="00F538FB"/>
    <w:rsid w:val="00F768B5"/>
    <w:rsid w:val="00F8067B"/>
    <w:rsid w:val="00F81F97"/>
    <w:rsid w:val="00F91586"/>
    <w:rsid w:val="00FA2B97"/>
    <w:rsid w:val="00FD410C"/>
    <w:rsid w:val="00FD47F2"/>
    <w:rsid w:val="00FD4937"/>
    <w:rsid w:val="00FF0D65"/>
    <w:rsid w:val="00FF79D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0573"/>
  <w15:chartTrackingRefBased/>
  <w15:docId w15:val="{F8B7CC28-BEF6-47E3-92FC-49B2DE8B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EA3"/>
  </w:style>
  <w:style w:type="paragraph" w:styleId="Heading1">
    <w:name w:val="heading 1"/>
    <w:basedOn w:val="Normal"/>
    <w:link w:val="Heading1Char"/>
    <w:uiPriority w:val="9"/>
    <w:qFormat/>
    <w:rsid w:val="00A756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09A"/>
    <w:rPr>
      <w:color w:val="0000FF"/>
      <w:u w:val="single"/>
    </w:rPr>
  </w:style>
  <w:style w:type="character" w:customStyle="1" w:styleId="UnresolvedMention1">
    <w:name w:val="Unresolved Mention1"/>
    <w:basedOn w:val="DefaultParagraphFont"/>
    <w:uiPriority w:val="99"/>
    <w:semiHidden/>
    <w:unhideWhenUsed/>
    <w:rsid w:val="00B46C3A"/>
    <w:rPr>
      <w:color w:val="605E5C"/>
      <w:shd w:val="clear" w:color="auto" w:fill="E1DFDD"/>
    </w:rPr>
  </w:style>
  <w:style w:type="paragraph" w:styleId="Header">
    <w:name w:val="header"/>
    <w:basedOn w:val="Normal"/>
    <w:link w:val="HeaderChar"/>
    <w:uiPriority w:val="99"/>
    <w:unhideWhenUsed/>
    <w:rsid w:val="00B905D7"/>
    <w:pPr>
      <w:tabs>
        <w:tab w:val="center" w:pos="4703"/>
        <w:tab w:val="right" w:pos="9406"/>
      </w:tabs>
      <w:spacing w:after="0" w:line="240" w:lineRule="auto"/>
    </w:pPr>
  </w:style>
  <w:style w:type="character" w:customStyle="1" w:styleId="HeaderChar">
    <w:name w:val="Header Char"/>
    <w:basedOn w:val="DefaultParagraphFont"/>
    <w:link w:val="Header"/>
    <w:uiPriority w:val="99"/>
    <w:rsid w:val="00B905D7"/>
  </w:style>
  <w:style w:type="paragraph" w:styleId="Footer">
    <w:name w:val="footer"/>
    <w:basedOn w:val="Normal"/>
    <w:link w:val="FooterChar"/>
    <w:uiPriority w:val="99"/>
    <w:unhideWhenUsed/>
    <w:rsid w:val="00B905D7"/>
    <w:pPr>
      <w:tabs>
        <w:tab w:val="center" w:pos="4703"/>
        <w:tab w:val="right" w:pos="9406"/>
      </w:tabs>
      <w:spacing w:after="0" w:line="240" w:lineRule="auto"/>
    </w:pPr>
  </w:style>
  <w:style w:type="character" w:customStyle="1" w:styleId="FooterChar">
    <w:name w:val="Footer Char"/>
    <w:basedOn w:val="DefaultParagraphFont"/>
    <w:link w:val="Footer"/>
    <w:uiPriority w:val="99"/>
    <w:rsid w:val="00B905D7"/>
  </w:style>
  <w:style w:type="paragraph" w:styleId="FootnoteText">
    <w:name w:val="footnote text"/>
    <w:basedOn w:val="Normal"/>
    <w:link w:val="FootnoteTextChar"/>
    <w:uiPriority w:val="99"/>
    <w:semiHidden/>
    <w:unhideWhenUsed/>
    <w:rsid w:val="00295C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CCF"/>
    <w:rPr>
      <w:sz w:val="20"/>
      <w:szCs w:val="20"/>
    </w:rPr>
  </w:style>
  <w:style w:type="character" w:styleId="FootnoteReference">
    <w:name w:val="footnote reference"/>
    <w:basedOn w:val="DefaultParagraphFont"/>
    <w:uiPriority w:val="99"/>
    <w:semiHidden/>
    <w:unhideWhenUsed/>
    <w:rsid w:val="00295CCF"/>
    <w:rPr>
      <w:vertAlign w:val="superscript"/>
    </w:rPr>
  </w:style>
  <w:style w:type="paragraph" w:styleId="NormalWeb">
    <w:name w:val="Normal (Web)"/>
    <w:basedOn w:val="Normal"/>
    <w:uiPriority w:val="99"/>
    <w:unhideWhenUsed/>
    <w:rsid w:val="00410A9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75640"/>
    <w:pPr>
      <w:ind w:left="720"/>
      <w:contextualSpacing/>
    </w:pPr>
  </w:style>
  <w:style w:type="character" w:customStyle="1" w:styleId="Heading1Char">
    <w:name w:val="Heading 1 Char"/>
    <w:basedOn w:val="DefaultParagraphFont"/>
    <w:link w:val="Heading1"/>
    <w:uiPriority w:val="9"/>
    <w:rsid w:val="00A75640"/>
    <w:rPr>
      <w:rFonts w:ascii="Times New Roman" w:eastAsia="Times New Roman" w:hAnsi="Times New Roman" w:cs="Times New Roman"/>
      <w:b/>
      <w:bCs/>
      <w:kern w:val="36"/>
      <w:sz w:val="48"/>
      <w:szCs w:val="48"/>
    </w:rPr>
  </w:style>
  <w:style w:type="paragraph" w:styleId="Caption">
    <w:name w:val="caption"/>
    <w:basedOn w:val="Normal"/>
    <w:next w:val="Normal"/>
    <w:uiPriority w:val="35"/>
    <w:unhideWhenUsed/>
    <w:qFormat/>
    <w:rsid w:val="001E74AB"/>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D11B5B"/>
    <w:rPr>
      <w:color w:val="954F72" w:themeColor="followedHyperlink"/>
      <w:u w:val="single"/>
    </w:rPr>
  </w:style>
  <w:style w:type="paragraph" w:styleId="BalloonText">
    <w:name w:val="Balloon Text"/>
    <w:basedOn w:val="Normal"/>
    <w:link w:val="BalloonTextChar"/>
    <w:uiPriority w:val="99"/>
    <w:semiHidden/>
    <w:unhideWhenUsed/>
    <w:rsid w:val="00985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79B"/>
    <w:rPr>
      <w:rFonts w:ascii="Segoe UI" w:hAnsi="Segoe UI" w:cs="Segoe UI"/>
      <w:sz w:val="18"/>
      <w:szCs w:val="18"/>
    </w:rPr>
  </w:style>
  <w:style w:type="character" w:styleId="UnresolvedMention">
    <w:name w:val="Unresolved Mention"/>
    <w:basedOn w:val="DefaultParagraphFont"/>
    <w:uiPriority w:val="99"/>
    <w:semiHidden/>
    <w:unhideWhenUsed/>
    <w:rsid w:val="00015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790602">
      <w:bodyDiv w:val="1"/>
      <w:marLeft w:val="0"/>
      <w:marRight w:val="0"/>
      <w:marTop w:val="0"/>
      <w:marBottom w:val="0"/>
      <w:divBdr>
        <w:top w:val="none" w:sz="0" w:space="0" w:color="auto"/>
        <w:left w:val="none" w:sz="0" w:space="0" w:color="auto"/>
        <w:bottom w:val="none" w:sz="0" w:space="0" w:color="auto"/>
        <w:right w:val="none" w:sz="0" w:space="0" w:color="auto"/>
      </w:divBdr>
    </w:div>
    <w:div w:id="782772548">
      <w:bodyDiv w:val="1"/>
      <w:marLeft w:val="0"/>
      <w:marRight w:val="0"/>
      <w:marTop w:val="0"/>
      <w:marBottom w:val="0"/>
      <w:divBdr>
        <w:top w:val="none" w:sz="0" w:space="0" w:color="auto"/>
        <w:left w:val="none" w:sz="0" w:space="0" w:color="auto"/>
        <w:bottom w:val="none" w:sz="0" w:space="0" w:color="auto"/>
        <w:right w:val="none" w:sz="0" w:space="0" w:color="auto"/>
      </w:divBdr>
      <w:divsChild>
        <w:div w:id="140315413">
          <w:marLeft w:val="0"/>
          <w:marRight w:val="0"/>
          <w:marTop w:val="0"/>
          <w:marBottom w:val="0"/>
          <w:divBdr>
            <w:top w:val="none" w:sz="0" w:space="0" w:color="auto"/>
            <w:left w:val="none" w:sz="0" w:space="0" w:color="auto"/>
            <w:bottom w:val="none" w:sz="0" w:space="0" w:color="auto"/>
            <w:right w:val="none" w:sz="0" w:space="0" w:color="auto"/>
          </w:divBdr>
          <w:divsChild>
            <w:div w:id="764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2425">
      <w:bodyDiv w:val="1"/>
      <w:marLeft w:val="0"/>
      <w:marRight w:val="0"/>
      <w:marTop w:val="0"/>
      <w:marBottom w:val="0"/>
      <w:divBdr>
        <w:top w:val="none" w:sz="0" w:space="0" w:color="auto"/>
        <w:left w:val="none" w:sz="0" w:space="0" w:color="auto"/>
        <w:bottom w:val="none" w:sz="0" w:space="0" w:color="auto"/>
        <w:right w:val="none" w:sz="0" w:space="0" w:color="auto"/>
      </w:divBdr>
    </w:div>
    <w:div w:id="194079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x.doi.org/10.1016/j.apenergy.2017.11.098"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fang@tudelft.n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fsquaredquant.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iaoyu.shen@ffquant.nl" TargetMode="External"/><Relationship Id="rId5" Type="http://schemas.openxmlformats.org/officeDocument/2006/relationships/numbering" Target="numbering.xml"/><Relationship Id="rId15" Type="http://schemas.openxmlformats.org/officeDocument/2006/relationships/hyperlink" Target="https://www.researchgate.net/publication/32989878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3390/en120406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24da7fec-a15f-4084-af63-abe707fc4185" xsi:nil="true"/>
    <TaxCatchAll xmlns="aee54256-6f3c-4290-aced-64b2dd12649b" xsi:nil="true"/>
    <lcf76f155ced4ddcb4097134ff3c332f xmlns="24da7fec-a15f-4084-af63-abe707fc418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03FBEE553E3B40AC16AD1D54423EB8" ma:contentTypeVersion="18" ma:contentTypeDescription="Create a new document." ma:contentTypeScope="" ma:versionID="f9aee684b288aa9224696b76f0e1bc7a">
  <xsd:schema xmlns:xsd="http://www.w3.org/2001/XMLSchema" xmlns:xs="http://www.w3.org/2001/XMLSchema" xmlns:p="http://schemas.microsoft.com/office/2006/metadata/properties" xmlns:ns2="24da7fec-a15f-4084-af63-abe707fc4185" xmlns:ns3="aee54256-6f3c-4290-aced-64b2dd12649b" targetNamespace="http://schemas.microsoft.com/office/2006/metadata/properties" ma:root="true" ma:fieldsID="f22357400fe681618d43a6b382c49816" ns2:_="" ns3:_="">
    <xsd:import namespace="24da7fec-a15f-4084-af63-abe707fc4185"/>
    <xsd:import namespace="aee54256-6f3c-4290-aced-64b2dd1264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Comment"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a7fec-a15f-4084-af63-abe707fc4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643c3be-731a-40e1-9126-fea02c62e4e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e54256-6f3c-4290-aced-64b2dd12649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75e3a1e-db76-465f-aef7-6cd5977ee5db}" ma:internalName="TaxCatchAll" ma:showField="CatchAllData" ma:web="aee54256-6f3c-4290-aced-64b2dd1264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F4FA1C-7DF5-474D-B58B-8D871125AD50}">
  <ds:schemaRefs>
    <ds:schemaRef ds:uri="http://schemas.microsoft.com/office/2006/metadata/properties"/>
    <ds:schemaRef ds:uri="http://schemas.microsoft.com/office/infopath/2007/PartnerControls"/>
    <ds:schemaRef ds:uri="24da7fec-a15f-4084-af63-abe707fc4185"/>
    <ds:schemaRef ds:uri="aee54256-6f3c-4290-aced-64b2dd12649b"/>
  </ds:schemaRefs>
</ds:datastoreItem>
</file>

<file path=customXml/itemProps2.xml><?xml version="1.0" encoding="utf-8"?>
<ds:datastoreItem xmlns:ds="http://schemas.openxmlformats.org/officeDocument/2006/customXml" ds:itemID="{C5298E88-36C6-4FDD-8F8E-1E239E288284}">
  <ds:schemaRefs>
    <ds:schemaRef ds:uri="http://schemas.openxmlformats.org/officeDocument/2006/bibliography"/>
  </ds:schemaRefs>
</ds:datastoreItem>
</file>

<file path=customXml/itemProps3.xml><?xml version="1.0" encoding="utf-8"?>
<ds:datastoreItem xmlns:ds="http://schemas.openxmlformats.org/officeDocument/2006/customXml" ds:itemID="{34490248-2791-492D-BCB8-FB4AF8B1F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a7fec-a15f-4084-af63-abe707fc4185"/>
    <ds:schemaRef ds:uri="aee54256-6f3c-4290-aced-64b2dd12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92D819-F899-413B-8632-3646DBCD1B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3097</TotalTime>
  <Pages>5</Pages>
  <Words>1778</Words>
  <Characters>10138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 fang</dc:creator>
  <cp:keywords/>
  <dc:description/>
  <cp:lastModifiedBy>Fang Fang</cp:lastModifiedBy>
  <cp:revision>190</cp:revision>
  <cp:lastPrinted>2020-07-18T10:41:00Z</cp:lastPrinted>
  <dcterms:created xsi:type="dcterms:W3CDTF">2021-10-23T14:09:00Z</dcterms:created>
  <dcterms:modified xsi:type="dcterms:W3CDTF">2024-12-30T20:00:00Z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0x0101009C03FBEE553E3B40AC16AD1D54423EB8</vt:lpwstr>
  </property>
  <property fmtid="{D5CDD505-2E9C-101B-9397-08002B2CF9AE}" pid="3" name="Order">
    <vt:r8>268200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